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86161" w14:textId="33C9289F" w:rsidR="005C6ACB" w:rsidRPr="005C6ACB" w:rsidRDefault="00F557CF" w:rsidP="005C6ACB">
      <w:pPr>
        <w:spacing w:line="240" w:lineRule="auto"/>
        <w:jc w:val="right"/>
        <w:rPr>
          <w:rFonts w:ascii="Corbel" w:hAnsi="Corbel" w:cs="Times New Roman"/>
          <w:bCs/>
          <w:i/>
          <w:lang w:eastAsia="ar-SA"/>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C53B9F" w:rsidRPr="00B169DF">
        <w:rPr>
          <w:rFonts w:ascii="Corbel" w:hAnsi="Corbel"/>
          <w:bCs/>
          <w:i/>
        </w:rPr>
        <w:t xml:space="preserve">Załącznik nr 1.5 do Zarządzenia Rektora UR  nr </w:t>
      </w:r>
      <w:r w:rsidR="00C53B9F">
        <w:rPr>
          <w:rFonts w:ascii="Corbel" w:hAnsi="Corbel"/>
          <w:bCs/>
          <w:i/>
        </w:rPr>
        <w:t>61/2025</w:t>
      </w:r>
    </w:p>
    <w:p w14:paraId="6F0C83AD" w14:textId="77777777" w:rsidR="005C6ACB" w:rsidRPr="005C6ACB" w:rsidRDefault="005C6ACB" w:rsidP="005C6ACB">
      <w:pPr>
        <w:suppressAutoHyphens/>
        <w:spacing w:after="0" w:line="240" w:lineRule="auto"/>
        <w:jc w:val="center"/>
        <w:rPr>
          <w:rFonts w:ascii="Corbel" w:hAnsi="Corbel" w:cs="Times New Roman"/>
          <w:b/>
          <w:smallCaps/>
          <w:sz w:val="24"/>
          <w:szCs w:val="24"/>
          <w:lang w:eastAsia="ar-SA"/>
        </w:rPr>
      </w:pPr>
      <w:r w:rsidRPr="005C6ACB">
        <w:rPr>
          <w:rFonts w:ascii="Corbel" w:hAnsi="Corbel" w:cs="Times New Roman"/>
          <w:b/>
          <w:smallCaps/>
          <w:sz w:val="24"/>
          <w:szCs w:val="24"/>
          <w:lang w:eastAsia="ar-SA"/>
        </w:rPr>
        <w:t>SYLABUS</w:t>
      </w:r>
    </w:p>
    <w:p w14:paraId="4E2481F4" w14:textId="5618E192" w:rsidR="005C6ACB" w:rsidRPr="005C6ACB" w:rsidRDefault="005C6ACB" w:rsidP="005C6ACB">
      <w:pPr>
        <w:suppressAutoHyphens/>
        <w:spacing w:after="0" w:line="240" w:lineRule="exact"/>
        <w:jc w:val="center"/>
        <w:rPr>
          <w:rFonts w:ascii="Corbel" w:hAnsi="Corbel" w:cs="Times New Roman"/>
          <w:b/>
          <w:smallCaps/>
          <w:sz w:val="24"/>
          <w:szCs w:val="24"/>
          <w:lang w:eastAsia="ar-SA"/>
        </w:rPr>
      </w:pPr>
      <w:r w:rsidRPr="005C6ACB">
        <w:rPr>
          <w:rFonts w:ascii="Corbel" w:hAnsi="Corbel" w:cs="Times New Roman"/>
          <w:b/>
          <w:smallCaps/>
          <w:sz w:val="24"/>
          <w:szCs w:val="24"/>
          <w:lang w:eastAsia="ar-SA"/>
        </w:rPr>
        <w:t>dotyczy cyklu kształcenia 202</w:t>
      </w:r>
      <w:r w:rsidR="00C53B9F">
        <w:rPr>
          <w:rFonts w:ascii="Corbel" w:hAnsi="Corbel" w:cs="Times New Roman"/>
          <w:b/>
          <w:smallCaps/>
          <w:sz w:val="24"/>
          <w:szCs w:val="24"/>
          <w:lang w:eastAsia="ar-SA"/>
        </w:rPr>
        <w:t>5</w:t>
      </w:r>
      <w:r w:rsidRPr="005C6ACB">
        <w:rPr>
          <w:rFonts w:ascii="Corbel" w:hAnsi="Corbel" w:cs="Times New Roman"/>
          <w:b/>
          <w:smallCaps/>
          <w:sz w:val="24"/>
          <w:szCs w:val="24"/>
          <w:lang w:eastAsia="ar-SA"/>
        </w:rPr>
        <w:t>-20</w:t>
      </w:r>
      <w:r w:rsidR="00C53B9F">
        <w:rPr>
          <w:rFonts w:ascii="Corbel" w:hAnsi="Corbel" w:cs="Times New Roman"/>
          <w:b/>
          <w:smallCaps/>
          <w:sz w:val="24"/>
          <w:szCs w:val="24"/>
          <w:lang w:eastAsia="ar-SA"/>
        </w:rPr>
        <w:t>30</w:t>
      </w:r>
    </w:p>
    <w:p w14:paraId="699A3C17" w14:textId="77777777" w:rsidR="005C6ACB" w:rsidRPr="005C6ACB" w:rsidRDefault="005C6ACB" w:rsidP="00433DEC">
      <w:pPr>
        <w:suppressAutoHyphens/>
        <w:spacing w:after="0" w:line="240" w:lineRule="exact"/>
        <w:ind w:left="5329" w:firstLine="341"/>
        <w:jc w:val="both"/>
        <w:rPr>
          <w:rFonts w:ascii="Corbel" w:hAnsi="Corbel" w:cs="Times New Roman"/>
          <w:sz w:val="20"/>
          <w:szCs w:val="20"/>
          <w:lang w:eastAsia="ar-SA"/>
        </w:rPr>
      </w:pPr>
      <w:r w:rsidRPr="005C6ACB">
        <w:rPr>
          <w:rFonts w:ascii="Corbel" w:hAnsi="Corbel" w:cs="Times New Roman"/>
          <w:i/>
          <w:sz w:val="20"/>
          <w:szCs w:val="20"/>
          <w:lang w:eastAsia="ar-SA"/>
        </w:rPr>
        <w:t>(skrajne daty</w:t>
      </w:r>
      <w:r w:rsidRPr="005C6ACB">
        <w:rPr>
          <w:rFonts w:ascii="Corbel" w:hAnsi="Corbel" w:cs="Times New Roman"/>
          <w:sz w:val="20"/>
          <w:szCs w:val="20"/>
          <w:lang w:eastAsia="ar-SA"/>
        </w:rPr>
        <w:t>)</w:t>
      </w:r>
    </w:p>
    <w:p w14:paraId="1FEBDB8D" w14:textId="65B126F3" w:rsidR="005C6ACB" w:rsidRPr="005C6ACB" w:rsidRDefault="005C6ACB" w:rsidP="005C6ACB">
      <w:pPr>
        <w:suppressAutoHyphens/>
        <w:spacing w:after="0" w:line="240" w:lineRule="exact"/>
        <w:jc w:val="center"/>
        <w:rPr>
          <w:rFonts w:ascii="Corbel" w:hAnsi="Corbel" w:cs="Times New Roman"/>
          <w:sz w:val="20"/>
          <w:szCs w:val="20"/>
          <w:lang w:eastAsia="ar-SA"/>
        </w:rPr>
      </w:pPr>
      <w:r w:rsidRPr="005C6ACB">
        <w:rPr>
          <w:rFonts w:ascii="Corbel" w:hAnsi="Corbel" w:cs="Times New Roman"/>
          <w:sz w:val="20"/>
          <w:szCs w:val="20"/>
          <w:lang w:eastAsia="ar-SA"/>
        </w:rPr>
        <w:t>Rok akademicki 20</w:t>
      </w:r>
      <w:r w:rsidR="008D4AE1">
        <w:rPr>
          <w:rFonts w:ascii="Corbel" w:hAnsi="Corbel" w:cs="Times New Roman"/>
          <w:sz w:val="20"/>
          <w:szCs w:val="20"/>
          <w:lang w:eastAsia="ar-SA"/>
        </w:rPr>
        <w:t>29</w:t>
      </w:r>
      <w:r w:rsidRPr="005C6ACB">
        <w:rPr>
          <w:rFonts w:ascii="Corbel" w:hAnsi="Corbel" w:cs="Times New Roman"/>
          <w:sz w:val="20"/>
          <w:szCs w:val="20"/>
          <w:lang w:eastAsia="ar-SA"/>
        </w:rPr>
        <w:t>/20</w:t>
      </w:r>
      <w:r w:rsidR="008D4AE1">
        <w:rPr>
          <w:rFonts w:ascii="Corbel" w:hAnsi="Corbel" w:cs="Times New Roman"/>
          <w:sz w:val="20"/>
          <w:szCs w:val="20"/>
          <w:lang w:eastAsia="ar-SA"/>
        </w:rPr>
        <w:t>30</w:t>
      </w:r>
    </w:p>
    <w:p w14:paraId="2FCF60AF" w14:textId="77777777" w:rsidR="00723A02" w:rsidRDefault="00723A02">
      <w:pPr>
        <w:spacing w:after="0" w:line="240" w:lineRule="auto"/>
        <w:rPr>
          <w:rFonts w:ascii="Corbel" w:eastAsia="Corbel" w:hAnsi="Corbel" w:cs="Corbel"/>
          <w:sz w:val="24"/>
          <w:szCs w:val="24"/>
        </w:rPr>
      </w:pPr>
    </w:p>
    <w:p w14:paraId="41BCE301" w14:textId="77777777" w:rsidR="00723A02" w:rsidRDefault="00F557CF">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723A02" w14:paraId="031E3045" w14:textId="77777777">
        <w:tc>
          <w:tcPr>
            <w:tcW w:w="2694" w:type="dxa"/>
            <w:vAlign w:val="center"/>
          </w:tcPr>
          <w:p w14:paraId="065D7782"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4ABE570B" w14:textId="77777777" w:rsidR="00723A02" w:rsidRDefault="00F557CF" w:rsidP="00D70C8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Kryminologia</w:t>
            </w:r>
          </w:p>
        </w:tc>
      </w:tr>
      <w:tr w:rsidR="00723A02" w14:paraId="405EA2C6" w14:textId="77777777">
        <w:tc>
          <w:tcPr>
            <w:tcW w:w="2694" w:type="dxa"/>
            <w:vAlign w:val="center"/>
          </w:tcPr>
          <w:p w14:paraId="382E706D"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689BE9A1" w14:textId="77777777" w:rsidR="00723A02" w:rsidRDefault="00723A02" w:rsidP="00D70C84">
            <w:pPr>
              <w:pBdr>
                <w:top w:val="nil"/>
                <w:left w:val="nil"/>
                <w:bottom w:val="nil"/>
                <w:right w:val="nil"/>
                <w:between w:val="nil"/>
              </w:pBdr>
              <w:spacing w:after="0" w:line="240" w:lineRule="auto"/>
              <w:rPr>
                <w:rFonts w:ascii="Corbel" w:eastAsia="Corbel" w:hAnsi="Corbel" w:cs="Corbel"/>
                <w:color w:val="000000"/>
                <w:sz w:val="24"/>
                <w:szCs w:val="24"/>
              </w:rPr>
            </w:pPr>
          </w:p>
        </w:tc>
      </w:tr>
      <w:tr w:rsidR="00723A02" w14:paraId="5E726191" w14:textId="77777777">
        <w:tc>
          <w:tcPr>
            <w:tcW w:w="2694" w:type="dxa"/>
            <w:vAlign w:val="center"/>
          </w:tcPr>
          <w:p w14:paraId="0997653E"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1013B0CD" w14:textId="5B5FE7A0" w:rsidR="00723A02" w:rsidRDefault="00C53B9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Wydział Prawa i Administracji</w:t>
            </w:r>
          </w:p>
        </w:tc>
      </w:tr>
      <w:tr w:rsidR="00723A02" w14:paraId="2AE35E8E" w14:textId="77777777">
        <w:tc>
          <w:tcPr>
            <w:tcW w:w="2694" w:type="dxa"/>
            <w:vAlign w:val="center"/>
          </w:tcPr>
          <w:p w14:paraId="6515E13F"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136F2B78" w14:textId="402C2ADB"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sz w:val="24"/>
                <w:szCs w:val="24"/>
              </w:rPr>
              <w:t xml:space="preserve">Pracownia Kryminologii i Suicydologii </w:t>
            </w:r>
            <w:r w:rsidR="00480BB1">
              <w:rPr>
                <w:rFonts w:ascii="Corbel" w:eastAsia="Corbel" w:hAnsi="Corbel" w:cs="Corbel"/>
                <w:sz w:val="24"/>
                <w:szCs w:val="24"/>
              </w:rPr>
              <w:t xml:space="preserve">oraz </w:t>
            </w:r>
            <w:r w:rsidR="00480BB1" w:rsidRPr="00480BB1">
              <w:rPr>
                <w:rFonts w:ascii="Corbel" w:eastAsia="Corbel" w:hAnsi="Corbel" w:cs="Corbel"/>
                <w:sz w:val="24"/>
                <w:szCs w:val="24"/>
              </w:rPr>
              <w:t>Pracownia Kryminalistyki</w:t>
            </w:r>
          </w:p>
        </w:tc>
      </w:tr>
      <w:tr w:rsidR="00723A02" w14:paraId="4806BEA3" w14:textId="77777777">
        <w:tc>
          <w:tcPr>
            <w:tcW w:w="2694" w:type="dxa"/>
            <w:vAlign w:val="center"/>
          </w:tcPr>
          <w:p w14:paraId="6FAF3DC2"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30E122F4"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723A02" w14:paraId="3BEFBA30" w14:textId="77777777">
        <w:tc>
          <w:tcPr>
            <w:tcW w:w="2694" w:type="dxa"/>
            <w:vAlign w:val="center"/>
          </w:tcPr>
          <w:p w14:paraId="45CC3E71"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7845CFA"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723A02" w14:paraId="4BB49C36" w14:textId="77777777">
        <w:tc>
          <w:tcPr>
            <w:tcW w:w="2694" w:type="dxa"/>
            <w:vAlign w:val="center"/>
          </w:tcPr>
          <w:p w14:paraId="76C69555"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3B5BCC2D"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723A02" w14:paraId="21A5FFBB" w14:textId="77777777">
        <w:tc>
          <w:tcPr>
            <w:tcW w:w="2694" w:type="dxa"/>
            <w:vAlign w:val="center"/>
          </w:tcPr>
          <w:p w14:paraId="6AD9907E"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3789198D" w14:textId="45C9139E" w:rsidR="00723A02" w:rsidRDefault="00E44CD8"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Nies</w:t>
            </w:r>
            <w:r w:rsidR="00F557CF">
              <w:rPr>
                <w:rFonts w:ascii="Corbel" w:eastAsia="Corbel" w:hAnsi="Corbel" w:cs="Corbel"/>
                <w:color w:val="000000"/>
                <w:sz w:val="24"/>
                <w:szCs w:val="24"/>
              </w:rPr>
              <w:t>tacjonarne</w:t>
            </w:r>
          </w:p>
        </w:tc>
      </w:tr>
      <w:tr w:rsidR="00723A02" w14:paraId="692BBFC8" w14:textId="77777777">
        <w:tc>
          <w:tcPr>
            <w:tcW w:w="2694" w:type="dxa"/>
            <w:vAlign w:val="center"/>
          </w:tcPr>
          <w:p w14:paraId="785063AD"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3F0CCD46"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Rok V, semestr IX</w:t>
            </w:r>
          </w:p>
        </w:tc>
      </w:tr>
      <w:tr w:rsidR="00723A02" w14:paraId="2E084857" w14:textId="77777777">
        <w:tc>
          <w:tcPr>
            <w:tcW w:w="2694" w:type="dxa"/>
            <w:vAlign w:val="center"/>
          </w:tcPr>
          <w:p w14:paraId="4E695530"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39F6041B"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723A02" w14:paraId="74564D00" w14:textId="77777777">
        <w:tc>
          <w:tcPr>
            <w:tcW w:w="2694" w:type="dxa"/>
            <w:vAlign w:val="center"/>
          </w:tcPr>
          <w:p w14:paraId="0ECC04DB"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43E2F177"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723A02" w14:paraId="3EFF45C7" w14:textId="77777777">
        <w:tc>
          <w:tcPr>
            <w:tcW w:w="2694" w:type="dxa"/>
            <w:vAlign w:val="center"/>
          </w:tcPr>
          <w:p w14:paraId="2DD4F2FC"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5D7A7C4C"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dr Karol Bajda</w:t>
            </w:r>
          </w:p>
        </w:tc>
      </w:tr>
      <w:tr w:rsidR="00723A02" w14:paraId="4EB928E9" w14:textId="77777777">
        <w:tc>
          <w:tcPr>
            <w:tcW w:w="2694" w:type="dxa"/>
            <w:vAlign w:val="center"/>
          </w:tcPr>
          <w:p w14:paraId="6224B8C9" w14:textId="77777777" w:rsidR="00723A02" w:rsidRDefault="00F557CF" w:rsidP="00D70C84">
            <w:pPr>
              <w:pBdr>
                <w:top w:val="nil"/>
                <w:left w:val="nil"/>
                <w:bottom w:val="nil"/>
                <w:right w:val="nil"/>
                <w:between w:val="nil"/>
              </w:pBdr>
              <w:tabs>
                <w:tab w:val="left" w:pos="-5643"/>
              </w:tabs>
              <w:spacing w:before="20" w:after="2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35D1DA86" w14:textId="6FEA5D3A"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480BB1">
              <w:rPr>
                <w:rFonts w:ascii="Corbel" w:eastAsia="Corbel" w:hAnsi="Corbel" w:cs="Corbel"/>
                <w:color w:val="000000"/>
                <w:sz w:val="24"/>
                <w:szCs w:val="24"/>
                <w:lang w:val="en-US"/>
              </w:rPr>
              <w:t>dr Karol Bajda</w:t>
            </w:r>
            <w:r w:rsidR="00550089" w:rsidRPr="00480BB1">
              <w:rPr>
                <w:rFonts w:ascii="Corbel" w:eastAsia="Corbel" w:hAnsi="Corbel" w:cs="Corbel"/>
                <w:color w:val="000000"/>
                <w:sz w:val="24"/>
                <w:szCs w:val="24"/>
                <w:lang w:val="en-US"/>
              </w:rPr>
              <w:t>,</w:t>
            </w:r>
            <w:r w:rsidR="00480BB1" w:rsidRPr="00480BB1">
              <w:rPr>
                <w:rFonts w:ascii="Corbel" w:eastAsia="Corbel" w:hAnsi="Corbel" w:cs="Corbel"/>
                <w:color w:val="000000"/>
                <w:sz w:val="24"/>
                <w:szCs w:val="24"/>
                <w:lang w:val="en-US"/>
              </w:rPr>
              <w:t xml:space="preserve"> dr hab. </w:t>
            </w:r>
            <w:r w:rsidR="00480BB1">
              <w:rPr>
                <w:rFonts w:ascii="Corbel" w:eastAsia="Corbel" w:hAnsi="Corbel" w:cs="Corbel"/>
                <w:color w:val="000000"/>
                <w:sz w:val="24"/>
                <w:szCs w:val="24"/>
              </w:rPr>
              <w:t>Dorota Semków, prof. UR,</w:t>
            </w:r>
            <w:r>
              <w:rPr>
                <w:rFonts w:ascii="Corbel" w:eastAsia="Corbel" w:hAnsi="Corbel" w:cs="Corbel"/>
                <w:color w:val="000000"/>
                <w:sz w:val="24"/>
                <w:szCs w:val="24"/>
              </w:rPr>
              <w:t xml:space="preserve"> </w:t>
            </w:r>
            <w:r w:rsidR="00544E3B">
              <w:rPr>
                <w:rFonts w:ascii="Corbel" w:eastAsia="Corbel" w:hAnsi="Corbel" w:cs="Corbel"/>
                <w:color w:val="000000"/>
                <w:sz w:val="24"/>
                <w:szCs w:val="24"/>
              </w:rPr>
              <w:t>d</w:t>
            </w:r>
            <w:r>
              <w:rPr>
                <w:rFonts w:ascii="Corbel" w:eastAsia="Corbel" w:hAnsi="Corbel" w:cs="Corbel"/>
                <w:color w:val="000000"/>
                <w:sz w:val="24"/>
                <w:szCs w:val="24"/>
              </w:rPr>
              <w:t>r</w:t>
            </w:r>
            <w:r>
              <w:rPr>
                <w:rFonts w:ascii="Corbel" w:eastAsia="Corbel" w:hAnsi="Corbel" w:cs="Corbel"/>
                <w:sz w:val="24"/>
                <w:szCs w:val="24"/>
              </w:rPr>
              <w:t xml:space="preserve"> Magdalena Kruczek, </w:t>
            </w:r>
            <w:r w:rsidR="00550089">
              <w:rPr>
                <w:rFonts w:ascii="Corbel" w:eastAsia="Corbel" w:hAnsi="Corbel" w:cs="Corbel"/>
                <w:color w:val="000000"/>
                <w:sz w:val="24"/>
                <w:szCs w:val="24"/>
              </w:rPr>
              <w:t>mgr Aleksandra Pelczar, mgr Natalia Ziaja, mgr Dominika Gruszka</w:t>
            </w:r>
          </w:p>
        </w:tc>
      </w:tr>
    </w:tbl>
    <w:p w14:paraId="30635181" w14:textId="77777777" w:rsidR="00723A02" w:rsidRDefault="00F557CF" w:rsidP="00D70C84">
      <w:pPr>
        <w:pBdr>
          <w:top w:val="nil"/>
          <w:left w:val="nil"/>
          <w:bottom w:val="nil"/>
          <w:right w:val="nil"/>
          <w:between w:val="nil"/>
        </w:pBdr>
        <w:tabs>
          <w:tab w:val="left" w:pos="-5814"/>
        </w:tabs>
        <w:spacing w:after="0" w:line="240" w:lineRule="auto"/>
        <w:jc w:val="both"/>
        <w:rPr>
          <w:rFonts w:ascii="Corbel" w:eastAsia="Corbel" w:hAnsi="Corbel" w:cs="Corbel"/>
          <w:i/>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01DE54BD" w14:textId="77777777" w:rsidR="00D70C84" w:rsidRDefault="00D70C84" w:rsidP="00D70C84">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6D3A9A0D" w14:textId="49658411" w:rsidR="00723A02" w:rsidRDefault="00F557CF" w:rsidP="00D70C84">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1.1.</w:t>
      </w:r>
      <w:r w:rsidR="00D70C84">
        <w:rPr>
          <w:rFonts w:ascii="Corbel" w:eastAsia="Corbel" w:hAnsi="Corbel" w:cs="Corbel"/>
          <w:b/>
          <w:color w:val="000000"/>
          <w:sz w:val="24"/>
          <w:szCs w:val="24"/>
        </w:rPr>
        <w:t xml:space="preserve"> </w:t>
      </w:r>
      <w:r>
        <w:rPr>
          <w:rFonts w:ascii="Corbel" w:eastAsia="Corbel" w:hAnsi="Corbel" w:cs="Corbel"/>
          <w:b/>
          <w:color w:val="000000"/>
          <w:sz w:val="24"/>
          <w:szCs w:val="24"/>
        </w:rPr>
        <w:t xml:space="preserve">Formy zajęć dydaktycznych, wymiar godzin i punktów ECTS </w:t>
      </w:r>
    </w:p>
    <w:p w14:paraId="7C34DCE7" w14:textId="77777777" w:rsidR="00723A02" w:rsidRDefault="00723A02" w:rsidP="00D70C84">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7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
        <w:gridCol w:w="913"/>
        <w:gridCol w:w="788"/>
        <w:gridCol w:w="907"/>
        <w:gridCol w:w="801"/>
        <w:gridCol w:w="821"/>
        <w:gridCol w:w="763"/>
        <w:gridCol w:w="948"/>
        <w:gridCol w:w="1189"/>
        <w:gridCol w:w="1505"/>
      </w:tblGrid>
      <w:tr w:rsidR="00723A02" w14:paraId="48B68494" w14:textId="77777777" w:rsidTr="005C6ACB">
        <w:tc>
          <w:tcPr>
            <w:tcW w:w="1077" w:type="dxa"/>
            <w:tcBorders>
              <w:top w:val="single" w:sz="4" w:space="0" w:color="000000"/>
              <w:left w:val="single" w:sz="4" w:space="0" w:color="000000"/>
              <w:bottom w:val="single" w:sz="4" w:space="0" w:color="000000"/>
              <w:right w:val="single" w:sz="4" w:space="0" w:color="000000"/>
            </w:tcBorders>
          </w:tcPr>
          <w:p w14:paraId="130B979C"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3EC401BB"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00833668"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44CAF498"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907" w:type="dxa"/>
            <w:tcBorders>
              <w:top w:val="single" w:sz="4" w:space="0" w:color="000000"/>
              <w:left w:val="single" w:sz="4" w:space="0" w:color="000000"/>
              <w:bottom w:val="single" w:sz="4" w:space="0" w:color="000000"/>
              <w:right w:val="single" w:sz="4" w:space="0" w:color="000000"/>
            </w:tcBorders>
            <w:vAlign w:val="center"/>
          </w:tcPr>
          <w:p w14:paraId="391649A1"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271385B3"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32FCE032"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2A31B289"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4F9AF97A"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076190A5"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44F6BCD1" w14:textId="77777777" w:rsidR="00723A02" w:rsidRDefault="00F557CF" w:rsidP="00D70C8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723A02" w14:paraId="56992CDB" w14:textId="77777777" w:rsidTr="00D70C84">
        <w:trPr>
          <w:trHeight w:val="453"/>
        </w:trPr>
        <w:tc>
          <w:tcPr>
            <w:tcW w:w="1077" w:type="dxa"/>
            <w:tcBorders>
              <w:top w:val="single" w:sz="4" w:space="0" w:color="000000"/>
              <w:left w:val="single" w:sz="4" w:space="0" w:color="000000"/>
              <w:bottom w:val="single" w:sz="4" w:space="0" w:color="000000"/>
              <w:right w:val="single" w:sz="4" w:space="0" w:color="000000"/>
            </w:tcBorders>
            <w:vAlign w:val="center"/>
          </w:tcPr>
          <w:p w14:paraId="1D08F5C3" w14:textId="77777777" w:rsidR="00723A02" w:rsidRDefault="00F557CF"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7BC90511" w14:textId="77777777" w:rsidR="00723A02" w:rsidRDefault="00723A02"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9D44519" w14:textId="77777777" w:rsidR="00723A02" w:rsidRDefault="00723A02"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07" w:type="dxa"/>
            <w:tcBorders>
              <w:top w:val="single" w:sz="4" w:space="0" w:color="000000"/>
              <w:left w:val="single" w:sz="4" w:space="0" w:color="000000"/>
              <w:bottom w:val="single" w:sz="4" w:space="0" w:color="000000"/>
              <w:right w:val="single" w:sz="4" w:space="0" w:color="000000"/>
            </w:tcBorders>
            <w:vAlign w:val="center"/>
          </w:tcPr>
          <w:p w14:paraId="0F6BCDE4" w14:textId="2C51008C" w:rsidR="00723A02" w:rsidRDefault="00F557CF"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15</w:t>
            </w:r>
          </w:p>
        </w:tc>
        <w:tc>
          <w:tcPr>
            <w:tcW w:w="801" w:type="dxa"/>
            <w:tcBorders>
              <w:top w:val="single" w:sz="4" w:space="0" w:color="000000"/>
              <w:left w:val="single" w:sz="4" w:space="0" w:color="000000"/>
              <w:bottom w:val="single" w:sz="4" w:space="0" w:color="000000"/>
              <w:right w:val="single" w:sz="4" w:space="0" w:color="000000"/>
            </w:tcBorders>
            <w:vAlign w:val="center"/>
          </w:tcPr>
          <w:p w14:paraId="35C65655" w14:textId="77777777" w:rsidR="00723A02" w:rsidRDefault="00723A02"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14EABEB1" w14:textId="77777777" w:rsidR="00723A02" w:rsidRDefault="00723A02"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0CA24E8A" w14:textId="77777777" w:rsidR="00723A02" w:rsidRDefault="00723A02"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49ABCD7D" w14:textId="77777777" w:rsidR="00723A02" w:rsidRDefault="00723A02"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5EF70794" w14:textId="77777777" w:rsidR="00723A02" w:rsidRDefault="00723A02"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45EAAA6F" w14:textId="77777777" w:rsidR="00723A02" w:rsidRDefault="00F557CF" w:rsidP="00D70C8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w:t>
            </w:r>
          </w:p>
        </w:tc>
      </w:tr>
    </w:tbl>
    <w:p w14:paraId="4D5AA0CE" w14:textId="77777777" w:rsidR="00723A02" w:rsidRDefault="00723A02" w:rsidP="00D70C84">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8D7D11C" w14:textId="11C6A131" w:rsidR="00723A02" w:rsidRDefault="00F557CF" w:rsidP="00D70C84">
      <w:pPr>
        <w:pBdr>
          <w:top w:val="nil"/>
          <w:left w:val="nil"/>
          <w:bottom w:val="nil"/>
          <w:right w:val="nil"/>
          <w:between w:val="nil"/>
        </w:pBdr>
        <w:tabs>
          <w:tab w:val="left" w:pos="709"/>
        </w:tabs>
        <w:spacing w:after="0" w:line="240" w:lineRule="auto"/>
        <w:ind w:left="284"/>
        <w:rPr>
          <w:rFonts w:ascii="Corbel" w:eastAsia="Corbel" w:hAnsi="Corbel" w:cs="Corbel"/>
          <w:b/>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Sposób realizacji zajęć</w:t>
      </w:r>
    </w:p>
    <w:p w14:paraId="2323855B" w14:textId="77777777" w:rsidR="00D70C84" w:rsidRDefault="00D70C84" w:rsidP="00D70C84">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p>
    <w:p w14:paraId="7A7DE394" w14:textId="2D66D028" w:rsidR="00723A02" w:rsidRDefault="00D70C84" w:rsidP="00D70C84">
      <w:pPr>
        <w:pBdr>
          <w:top w:val="nil"/>
          <w:left w:val="nil"/>
          <w:bottom w:val="nil"/>
          <w:right w:val="nil"/>
          <w:between w:val="nil"/>
        </w:pBdr>
        <w:spacing w:after="0" w:line="240" w:lineRule="auto"/>
        <w:ind w:left="709"/>
        <w:rPr>
          <w:rFonts w:ascii="Corbel" w:eastAsia="Corbel" w:hAnsi="Corbel" w:cs="Corbel"/>
          <w:color w:val="000000"/>
          <w:sz w:val="24"/>
          <w:szCs w:val="24"/>
        </w:rPr>
      </w:pPr>
      <w:r w:rsidRPr="00D70C84">
        <w:rPr>
          <w:rFonts w:ascii="Corbel" w:eastAsia="Corbel" w:hAnsi="Corbel" w:cs="Corbel"/>
          <w:b/>
          <w:bCs/>
          <w:color w:val="000000"/>
          <w:sz w:val="24"/>
          <w:szCs w:val="24"/>
        </w:rPr>
        <w:t>X</w:t>
      </w:r>
      <w:r>
        <w:rPr>
          <w:rFonts w:ascii="Corbel" w:eastAsia="Corbel" w:hAnsi="Corbel" w:cs="Corbel"/>
          <w:color w:val="000000"/>
          <w:sz w:val="24"/>
          <w:szCs w:val="24"/>
        </w:rPr>
        <w:t xml:space="preserve"> </w:t>
      </w:r>
      <w:r w:rsidR="00F557CF">
        <w:rPr>
          <w:rFonts w:ascii="Corbel" w:eastAsia="Corbel" w:hAnsi="Corbel" w:cs="Corbel"/>
          <w:color w:val="000000"/>
          <w:sz w:val="24"/>
          <w:szCs w:val="24"/>
        </w:rPr>
        <w:t xml:space="preserve">zajęcia w formie tradycyjnej </w:t>
      </w:r>
    </w:p>
    <w:p w14:paraId="4A909EC0" w14:textId="1030E020" w:rsidR="00723A02" w:rsidRDefault="00D70C84" w:rsidP="00D70C84">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MS Gothic" w:hAnsi="Corbel" w:cs="MS Gothic"/>
          <w:smallCaps/>
          <w:color w:val="000000"/>
          <w:sz w:val="24"/>
          <w:szCs w:val="24"/>
        </w:rPr>
        <w:t xml:space="preserve">     </w:t>
      </w:r>
      <w:r w:rsidR="00F557CF">
        <w:rPr>
          <w:rFonts w:ascii="Corbel" w:eastAsia="Corbel" w:hAnsi="Corbel" w:cs="Corbel"/>
          <w:color w:val="000000"/>
          <w:sz w:val="24"/>
          <w:szCs w:val="24"/>
        </w:rPr>
        <w:t>zajęcia realizowane z wykorzystaniem metod i technik kształcenia na odległość</w:t>
      </w:r>
    </w:p>
    <w:p w14:paraId="2926FA80" w14:textId="77777777" w:rsidR="00723A02" w:rsidRDefault="00723A02" w:rsidP="00D70C84">
      <w:pPr>
        <w:pBdr>
          <w:top w:val="nil"/>
          <w:left w:val="nil"/>
          <w:bottom w:val="nil"/>
          <w:right w:val="nil"/>
          <w:between w:val="nil"/>
        </w:pBdr>
        <w:spacing w:after="0" w:line="240" w:lineRule="auto"/>
        <w:rPr>
          <w:rFonts w:ascii="Corbel" w:eastAsia="Corbel" w:hAnsi="Corbel" w:cs="Corbel"/>
          <w:b/>
          <w:color w:val="000000"/>
          <w:sz w:val="24"/>
          <w:szCs w:val="24"/>
        </w:rPr>
      </w:pPr>
    </w:p>
    <w:p w14:paraId="5764D6AB" w14:textId="3E12F8A7" w:rsidR="00723A02" w:rsidRDefault="00F557CF" w:rsidP="00D70C84">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1.3</w:t>
      </w:r>
      <w:r w:rsidR="00D70C84">
        <w:rPr>
          <w:rFonts w:ascii="Corbel" w:eastAsia="Corbel" w:hAnsi="Corbel" w:cs="Corbel"/>
          <w:b/>
          <w:color w:val="000000"/>
          <w:sz w:val="24"/>
          <w:szCs w:val="24"/>
        </w:rPr>
        <w:t>.</w:t>
      </w:r>
      <w:r>
        <w:rPr>
          <w:rFonts w:ascii="Corbel" w:eastAsia="Corbel" w:hAnsi="Corbel" w:cs="Corbel"/>
          <w:b/>
          <w:color w:val="000000"/>
          <w:sz w:val="24"/>
          <w:szCs w:val="24"/>
        </w:rPr>
        <w:t xml:space="preserve">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528C339D" w14:textId="77777777" w:rsidR="00723A02" w:rsidRDefault="00723A02" w:rsidP="00D70C84">
      <w:pPr>
        <w:pBdr>
          <w:top w:val="nil"/>
          <w:left w:val="nil"/>
          <w:bottom w:val="nil"/>
          <w:right w:val="nil"/>
          <w:between w:val="nil"/>
        </w:pBdr>
        <w:spacing w:after="0" w:line="240" w:lineRule="auto"/>
        <w:rPr>
          <w:rFonts w:ascii="Corbel" w:eastAsia="Corbel" w:hAnsi="Corbel" w:cs="Corbel"/>
          <w:smallCaps/>
          <w:color w:val="000000"/>
          <w:sz w:val="24"/>
          <w:szCs w:val="24"/>
        </w:rPr>
      </w:pPr>
    </w:p>
    <w:p w14:paraId="67A4F18A" w14:textId="2ABABEAF" w:rsidR="00723A02" w:rsidRDefault="00D70C84" w:rsidP="00D70C84">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Konwersatorium - z</w:t>
      </w:r>
      <w:r w:rsidR="00F557CF" w:rsidRPr="00D70C84">
        <w:rPr>
          <w:rFonts w:ascii="Corbel" w:eastAsia="Corbel" w:hAnsi="Corbel" w:cs="Corbel"/>
          <w:color w:val="000000"/>
          <w:sz w:val="24"/>
          <w:szCs w:val="24"/>
        </w:rPr>
        <w:t>aliczenie z oceną w formie pisemnej lub ustnej</w:t>
      </w:r>
    </w:p>
    <w:p w14:paraId="442331BA" w14:textId="77777777" w:rsidR="00D70C84" w:rsidRPr="00D70C84" w:rsidRDefault="00D70C84" w:rsidP="00D70C84">
      <w:pPr>
        <w:pBdr>
          <w:top w:val="nil"/>
          <w:left w:val="nil"/>
          <w:bottom w:val="nil"/>
          <w:right w:val="nil"/>
          <w:between w:val="nil"/>
        </w:pBdr>
        <w:spacing w:after="0" w:line="240" w:lineRule="auto"/>
        <w:ind w:left="709"/>
        <w:rPr>
          <w:rFonts w:ascii="Corbel" w:eastAsia="Corbel" w:hAnsi="Corbel" w:cs="Corbel"/>
          <w:color w:val="000000"/>
          <w:sz w:val="24"/>
          <w:szCs w:val="24"/>
        </w:rPr>
      </w:pPr>
    </w:p>
    <w:p w14:paraId="671A57A4" w14:textId="569E783E" w:rsidR="00723A02" w:rsidRDefault="00F557C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2.</w:t>
      </w:r>
      <w:r w:rsidR="00D70C84">
        <w:rPr>
          <w:rFonts w:ascii="Corbel" w:eastAsia="Corbel" w:hAnsi="Corbel" w:cs="Corbel"/>
          <w:b/>
          <w:smallCaps/>
          <w:color w:val="000000"/>
          <w:sz w:val="24"/>
          <w:szCs w:val="24"/>
        </w:rPr>
        <w:t xml:space="preserve"> </w:t>
      </w:r>
      <w:r>
        <w:rPr>
          <w:rFonts w:ascii="Corbel" w:eastAsia="Corbel" w:hAnsi="Corbel" w:cs="Corbel"/>
          <w:b/>
          <w:smallCaps/>
          <w:color w:val="000000"/>
          <w:sz w:val="24"/>
          <w:szCs w:val="24"/>
        </w:rPr>
        <w:t xml:space="preserve">Wymagania wstępne </w:t>
      </w:r>
    </w:p>
    <w:p w14:paraId="78A12D21" w14:textId="77777777" w:rsidR="00723A02" w:rsidRDefault="00723A02">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tblGrid>
      <w:tr w:rsidR="00723A02" w14:paraId="6116D64F" w14:textId="77777777" w:rsidTr="00952CCA">
        <w:tc>
          <w:tcPr>
            <w:tcW w:w="9349" w:type="dxa"/>
          </w:tcPr>
          <w:p w14:paraId="5A4D432C"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Studenci powinni mieć wiedzę z zakresu prawa karnego, nauki o karze i innych nauk, których przedmiotem jest przestępstwo.</w:t>
            </w:r>
          </w:p>
        </w:tc>
      </w:tr>
    </w:tbl>
    <w:p w14:paraId="4428810C" w14:textId="77777777" w:rsidR="00723A02" w:rsidRDefault="00723A0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60EB75DC" w14:textId="07B17DCC" w:rsidR="00723A02" w:rsidRDefault="00F557C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lastRenderedPageBreak/>
        <w:t>3. cele, efekty uczenia się, treści Programowe i stosowane metody Dydaktyczne</w:t>
      </w:r>
    </w:p>
    <w:p w14:paraId="44156438" w14:textId="77777777" w:rsidR="00723A02" w:rsidRDefault="00723A0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03B29662" w14:textId="42FBA67E" w:rsidR="00723A02" w:rsidRDefault="00F557CF">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w:t>
      </w:r>
      <w:r w:rsidR="00952CCA">
        <w:rPr>
          <w:rFonts w:ascii="Corbel" w:eastAsia="Corbel" w:hAnsi="Corbel" w:cs="Corbel"/>
          <w:b/>
          <w:color w:val="000000"/>
          <w:sz w:val="24"/>
          <w:szCs w:val="24"/>
        </w:rPr>
        <w:t>.</w:t>
      </w:r>
      <w:r>
        <w:rPr>
          <w:rFonts w:ascii="Corbel" w:eastAsia="Corbel" w:hAnsi="Corbel" w:cs="Corbel"/>
          <w:b/>
          <w:color w:val="000000"/>
          <w:sz w:val="24"/>
          <w:szCs w:val="24"/>
        </w:rPr>
        <w:t xml:space="preserve"> Cele przedmiotu</w:t>
      </w:r>
    </w:p>
    <w:p w14:paraId="753FDF80" w14:textId="77777777" w:rsidR="00723A02" w:rsidRPr="00D70C84" w:rsidRDefault="00723A02">
      <w:pPr>
        <w:pBdr>
          <w:top w:val="nil"/>
          <w:left w:val="nil"/>
          <w:bottom w:val="nil"/>
          <w:right w:val="nil"/>
          <w:between w:val="nil"/>
        </w:pBdr>
        <w:tabs>
          <w:tab w:val="left" w:pos="-5814"/>
        </w:tabs>
        <w:spacing w:after="0" w:line="240" w:lineRule="auto"/>
        <w:ind w:left="360"/>
        <w:jc w:val="both"/>
        <w:rPr>
          <w:rFonts w:ascii="Corbel" w:eastAsia="Corbel" w:hAnsi="Corbel" w:cs="Corbel"/>
          <w:iCs/>
          <w:color w:val="000000"/>
          <w:sz w:val="24"/>
          <w:szCs w:val="24"/>
        </w:rPr>
      </w:pPr>
    </w:p>
    <w:tbl>
      <w:tblPr>
        <w:tblStyle w:val="8"/>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2"/>
        <w:gridCol w:w="8677"/>
      </w:tblGrid>
      <w:tr w:rsidR="00723A02" w14:paraId="36808C9B" w14:textId="77777777" w:rsidTr="00952CCA">
        <w:tc>
          <w:tcPr>
            <w:tcW w:w="672" w:type="dxa"/>
            <w:vAlign w:val="center"/>
          </w:tcPr>
          <w:p w14:paraId="2E6E30A8" w14:textId="3F33AE83" w:rsidR="00723A02" w:rsidRDefault="00F557CF" w:rsidP="00D70C84">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C1</w:t>
            </w:r>
          </w:p>
        </w:tc>
        <w:tc>
          <w:tcPr>
            <w:tcW w:w="8677" w:type="dxa"/>
            <w:vAlign w:val="center"/>
          </w:tcPr>
          <w:p w14:paraId="544D59F2" w14:textId="77777777" w:rsidR="00723A02" w:rsidRDefault="00F557CF" w:rsidP="00D70C84">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Celem zajęć jest zaprezentowanie wiedzy na temat kryminologii, a także zapoznanie studentów z najnowszymi aspektami wiktymologii, suicydologii oraz innymi aspektami związanymi z problematyką przestępczości.</w:t>
            </w:r>
          </w:p>
        </w:tc>
      </w:tr>
    </w:tbl>
    <w:p w14:paraId="7C9EDB2A"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754AD7AF" w14:textId="57BDF65E" w:rsidR="00723A02" w:rsidRDefault="00F557CF">
      <w:pPr>
        <w:spacing w:after="0" w:line="240" w:lineRule="auto"/>
        <w:ind w:left="426"/>
        <w:rPr>
          <w:rFonts w:ascii="Corbel" w:eastAsia="Corbel" w:hAnsi="Corbel" w:cs="Corbel"/>
          <w:sz w:val="24"/>
          <w:szCs w:val="24"/>
        </w:rPr>
      </w:pPr>
      <w:r>
        <w:rPr>
          <w:rFonts w:ascii="Corbel" w:eastAsia="Corbel" w:hAnsi="Corbel" w:cs="Corbel"/>
          <w:b/>
          <w:sz w:val="24"/>
          <w:szCs w:val="24"/>
        </w:rPr>
        <w:t>3.2</w:t>
      </w:r>
      <w:r w:rsidR="00D70C84">
        <w:rPr>
          <w:rFonts w:ascii="Corbel" w:eastAsia="Corbel" w:hAnsi="Corbel" w:cs="Corbel"/>
          <w:b/>
          <w:sz w:val="24"/>
          <w:szCs w:val="24"/>
        </w:rPr>
        <w:t>.</w:t>
      </w:r>
      <w:r>
        <w:rPr>
          <w:rFonts w:ascii="Corbel" w:eastAsia="Corbel" w:hAnsi="Corbel" w:cs="Corbel"/>
          <w:b/>
          <w:sz w:val="24"/>
          <w:szCs w:val="24"/>
        </w:rPr>
        <w:t xml:space="preserve"> Efekty uczenia się dla przedmiotu</w:t>
      </w:r>
      <w:r>
        <w:rPr>
          <w:rFonts w:ascii="Corbel" w:eastAsia="Corbel" w:hAnsi="Corbel" w:cs="Corbel"/>
          <w:sz w:val="24"/>
          <w:szCs w:val="24"/>
        </w:rPr>
        <w:t xml:space="preserve"> </w:t>
      </w:r>
    </w:p>
    <w:p w14:paraId="53415779" w14:textId="77777777" w:rsidR="00723A02" w:rsidRDefault="00723A02">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723A02" w14:paraId="78112FA5" w14:textId="77777777">
        <w:tc>
          <w:tcPr>
            <w:tcW w:w="1679" w:type="dxa"/>
            <w:vAlign w:val="center"/>
          </w:tcPr>
          <w:p w14:paraId="0CC5A363"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1519CC0F"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19B60CAE"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723A02" w14:paraId="223E651D" w14:textId="77777777">
        <w:tc>
          <w:tcPr>
            <w:tcW w:w="1679" w:type="dxa"/>
          </w:tcPr>
          <w:p w14:paraId="465DD53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18CA483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kryminologię jako dyscyplinę naukową.</w:t>
            </w:r>
          </w:p>
        </w:tc>
        <w:tc>
          <w:tcPr>
            <w:tcW w:w="1865" w:type="dxa"/>
          </w:tcPr>
          <w:p w14:paraId="23417BF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723A02" w14:paraId="3722204B" w14:textId="77777777">
        <w:tc>
          <w:tcPr>
            <w:tcW w:w="1679" w:type="dxa"/>
          </w:tcPr>
          <w:p w14:paraId="4EB9D8F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4AC51D8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podstawowe pojęcia z zakresu kryminologii i poznaje typową terminologię kryminologiczną.</w:t>
            </w:r>
          </w:p>
        </w:tc>
        <w:tc>
          <w:tcPr>
            <w:tcW w:w="1865" w:type="dxa"/>
          </w:tcPr>
          <w:p w14:paraId="070A7473"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723A02" w14:paraId="7AD78FF7" w14:textId="77777777">
        <w:tc>
          <w:tcPr>
            <w:tcW w:w="1679" w:type="dxa"/>
          </w:tcPr>
          <w:p w14:paraId="333D9FC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5E27A0E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klasyfikuje pojęcia takie jak kryminologia, wiktymologia, suicydologia, prewencja, profilaktyka i inne.</w:t>
            </w:r>
          </w:p>
        </w:tc>
        <w:tc>
          <w:tcPr>
            <w:tcW w:w="1865" w:type="dxa"/>
          </w:tcPr>
          <w:p w14:paraId="3153E72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723A02" w14:paraId="7A74E91F" w14:textId="77777777">
        <w:tc>
          <w:tcPr>
            <w:tcW w:w="1679" w:type="dxa"/>
          </w:tcPr>
          <w:p w14:paraId="3ABAFDE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32AB547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rozpoznaje problemy społeczne, zjawiska patologii społecznej, dewiacji społecznej i dezorganizacji społecznej oraz potrafi je odpowiednio identyfikować.</w:t>
            </w:r>
          </w:p>
        </w:tc>
        <w:tc>
          <w:tcPr>
            <w:tcW w:w="1865" w:type="dxa"/>
          </w:tcPr>
          <w:p w14:paraId="71D4595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52419BD3" w14:textId="77777777">
        <w:tc>
          <w:tcPr>
            <w:tcW w:w="1679" w:type="dxa"/>
          </w:tcPr>
          <w:p w14:paraId="72204E3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5C65428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poszczególne teorie kryminologiczne i identyfikuje dokonania wybranych uczonych z zakresu kryminologii.</w:t>
            </w:r>
          </w:p>
        </w:tc>
        <w:tc>
          <w:tcPr>
            <w:tcW w:w="1865" w:type="dxa"/>
          </w:tcPr>
          <w:p w14:paraId="33B56DCA"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649BCB62" w14:textId="77777777">
        <w:tc>
          <w:tcPr>
            <w:tcW w:w="1679" w:type="dxa"/>
          </w:tcPr>
          <w:p w14:paraId="3A03C56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3DB8821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teorie kryminologiczne powstawania niekorzystnych zjawisk społecznych.</w:t>
            </w:r>
          </w:p>
        </w:tc>
        <w:tc>
          <w:tcPr>
            <w:tcW w:w="1865" w:type="dxa"/>
          </w:tcPr>
          <w:p w14:paraId="6A629FD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7E1882E4" w14:textId="77777777">
        <w:tc>
          <w:tcPr>
            <w:tcW w:w="1679" w:type="dxa"/>
          </w:tcPr>
          <w:p w14:paraId="47D6503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03D0DB4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formułuje odpowiednie definicje zjawisk kryminologicznych na bazie poznanej literatury naukowej.</w:t>
            </w:r>
          </w:p>
        </w:tc>
        <w:tc>
          <w:tcPr>
            <w:tcW w:w="1865" w:type="dxa"/>
          </w:tcPr>
          <w:p w14:paraId="7E78DF3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723A02" w14:paraId="1D03A792" w14:textId="77777777">
        <w:tc>
          <w:tcPr>
            <w:tcW w:w="1679" w:type="dxa"/>
          </w:tcPr>
          <w:p w14:paraId="0D62685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EK_08</w:t>
            </w:r>
          </w:p>
        </w:tc>
        <w:tc>
          <w:tcPr>
            <w:tcW w:w="5976" w:type="dxa"/>
          </w:tcPr>
          <w:p w14:paraId="13492FF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posługuje się właściwym językiem naukowym z zakresu kryminologii.</w:t>
            </w:r>
          </w:p>
        </w:tc>
        <w:tc>
          <w:tcPr>
            <w:tcW w:w="1865" w:type="dxa"/>
          </w:tcPr>
          <w:p w14:paraId="79C1DB3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723A02" w14:paraId="0142B80A" w14:textId="77777777">
        <w:tc>
          <w:tcPr>
            <w:tcW w:w="1679" w:type="dxa"/>
          </w:tcPr>
          <w:p w14:paraId="304056B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EK_09</w:t>
            </w:r>
          </w:p>
        </w:tc>
        <w:tc>
          <w:tcPr>
            <w:tcW w:w="5976" w:type="dxa"/>
          </w:tcPr>
          <w:p w14:paraId="2F4C948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właściwie analizuje przyczyny niekorzystnych zjawisk społecznych, takich jak przestępczość, narkomania, problemy alkoholowe, prostytucja itp.</w:t>
            </w:r>
          </w:p>
        </w:tc>
        <w:tc>
          <w:tcPr>
            <w:tcW w:w="1865" w:type="dxa"/>
          </w:tcPr>
          <w:p w14:paraId="27EB199F"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 K_U12, K_U13</w:t>
            </w:r>
          </w:p>
        </w:tc>
      </w:tr>
      <w:tr w:rsidR="00723A02" w14:paraId="6F85317A" w14:textId="77777777">
        <w:tc>
          <w:tcPr>
            <w:tcW w:w="1679" w:type="dxa"/>
          </w:tcPr>
          <w:p w14:paraId="779B11D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EK_10</w:t>
            </w:r>
          </w:p>
        </w:tc>
        <w:tc>
          <w:tcPr>
            <w:tcW w:w="5976" w:type="dxa"/>
          </w:tcPr>
          <w:p w14:paraId="1308B73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prognozować niekorzystne procesy i zjawiska zachodzące w społeczeństwie.</w:t>
            </w:r>
          </w:p>
        </w:tc>
        <w:tc>
          <w:tcPr>
            <w:tcW w:w="1865" w:type="dxa"/>
          </w:tcPr>
          <w:p w14:paraId="5069378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K_U12, K_U13</w:t>
            </w:r>
          </w:p>
        </w:tc>
      </w:tr>
      <w:tr w:rsidR="00723A02" w14:paraId="6B632F43" w14:textId="77777777">
        <w:tc>
          <w:tcPr>
            <w:tcW w:w="1679" w:type="dxa"/>
          </w:tcPr>
          <w:p w14:paraId="63C80EE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EK_11</w:t>
            </w:r>
          </w:p>
        </w:tc>
        <w:tc>
          <w:tcPr>
            <w:tcW w:w="5976" w:type="dxa"/>
          </w:tcPr>
          <w:p w14:paraId="0CF192D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uzasadnić formułowane przez siebie sądy i opinie na tematy objęte przedmiotem.</w:t>
            </w:r>
          </w:p>
        </w:tc>
        <w:tc>
          <w:tcPr>
            <w:tcW w:w="1865" w:type="dxa"/>
          </w:tcPr>
          <w:p w14:paraId="2A99DA9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723A02" w14:paraId="2EAF9A78" w14:textId="77777777">
        <w:tc>
          <w:tcPr>
            <w:tcW w:w="1679" w:type="dxa"/>
          </w:tcPr>
          <w:p w14:paraId="571912D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EK_12</w:t>
            </w:r>
          </w:p>
        </w:tc>
        <w:tc>
          <w:tcPr>
            <w:tcW w:w="5976" w:type="dxa"/>
          </w:tcPr>
          <w:p w14:paraId="77F421A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połączyć zdobytą wiedzę teoretyczną z wiedzą praktyczną.</w:t>
            </w:r>
          </w:p>
        </w:tc>
        <w:tc>
          <w:tcPr>
            <w:tcW w:w="1865" w:type="dxa"/>
          </w:tcPr>
          <w:p w14:paraId="6BBC37A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K_U12, K_U13</w:t>
            </w:r>
          </w:p>
        </w:tc>
      </w:tr>
      <w:tr w:rsidR="00723A02" w14:paraId="6A69E5BE" w14:textId="77777777">
        <w:tc>
          <w:tcPr>
            <w:tcW w:w="1679" w:type="dxa"/>
          </w:tcPr>
          <w:p w14:paraId="21C5CC3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EK_13</w:t>
            </w:r>
          </w:p>
        </w:tc>
        <w:tc>
          <w:tcPr>
            <w:tcW w:w="5976" w:type="dxa"/>
          </w:tcPr>
          <w:p w14:paraId="3C38B6B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wykorzystuje typową terminologię kryminologiczną w życiu codziennym.</w:t>
            </w:r>
          </w:p>
        </w:tc>
        <w:tc>
          <w:tcPr>
            <w:tcW w:w="1865" w:type="dxa"/>
          </w:tcPr>
          <w:p w14:paraId="66C68F0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K_U02</w:t>
            </w:r>
          </w:p>
        </w:tc>
      </w:tr>
      <w:tr w:rsidR="00723A02" w14:paraId="6A25C554" w14:textId="77777777">
        <w:tc>
          <w:tcPr>
            <w:tcW w:w="1679" w:type="dxa"/>
          </w:tcPr>
          <w:p w14:paraId="7B9FA0E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EK_14</w:t>
            </w:r>
          </w:p>
        </w:tc>
        <w:tc>
          <w:tcPr>
            <w:tcW w:w="5976" w:type="dxa"/>
          </w:tcPr>
          <w:p w14:paraId="35EDD4C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odpowiednio klasyfikuje systemy normatywne, z uwzględnieniem obowiązującego prawa, obowiązujące w społeczeństwie.</w:t>
            </w:r>
          </w:p>
        </w:tc>
        <w:tc>
          <w:tcPr>
            <w:tcW w:w="1865" w:type="dxa"/>
          </w:tcPr>
          <w:p w14:paraId="0008BC2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K_U08,K_U17</w:t>
            </w:r>
          </w:p>
        </w:tc>
      </w:tr>
      <w:tr w:rsidR="00723A02" w14:paraId="45D515B0" w14:textId="77777777">
        <w:tc>
          <w:tcPr>
            <w:tcW w:w="1679" w:type="dxa"/>
          </w:tcPr>
          <w:p w14:paraId="4610201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EK_15</w:t>
            </w:r>
          </w:p>
        </w:tc>
        <w:tc>
          <w:tcPr>
            <w:tcW w:w="5976" w:type="dxa"/>
          </w:tcPr>
          <w:p w14:paraId="73AB6A5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prawidłowo identyfikuje i opisuje niekorzystne zjawiska społeczne.</w:t>
            </w:r>
          </w:p>
        </w:tc>
        <w:tc>
          <w:tcPr>
            <w:tcW w:w="1865" w:type="dxa"/>
          </w:tcPr>
          <w:p w14:paraId="121B8BF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08A7C4D4" w14:textId="77777777">
        <w:tc>
          <w:tcPr>
            <w:tcW w:w="1679" w:type="dxa"/>
          </w:tcPr>
          <w:p w14:paraId="1AADD90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EK_16</w:t>
            </w:r>
          </w:p>
        </w:tc>
        <w:tc>
          <w:tcPr>
            <w:tcW w:w="5976" w:type="dxa"/>
          </w:tcPr>
          <w:p w14:paraId="1A6CB8F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uzupełnia i doskonali zdobytą wiedzę teoretyczną, a także przekazuje ją innym osobom.</w:t>
            </w:r>
          </w:p>
        </w:tc>
        <w:tc>
          <w:tcPr>
            <w:tcW w:w="1865" w:type="dxa"/>
          </w:tcPr>
          <w:p w14:paraId="57FFBAA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K_K06, K_U17</w:t>
            </w:r>
          </w:p>
        </w:tc>
      </w:tr>
      <w:tr w:rsidR="00723A02" w14:paraId="34CDFFA6" w14:textId="77777777">
        <w:tc>
          <w:tcPr>
            <w:tcW w:w="1679" w:type="dxa"/>
          </w:tcPr>
          <w:p w14:paraId="2736A2A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EK_17</w:t>
            </w:r>
          </w:p>
        </w:tc>
        <w:tc>
          <w:tcPr>
            <w:tcW w:w="5976" w:type="dxa"/>
          </w:tcPr>
          <w:p w14:paraId="760BA06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właściwie określa prawidłowe i nieprawidłowe zjawiska społeczne.</w:t>
            </w:r>
          </w:p>
        </w:tc>
        <w:tc>
          <w:tcPr>
            <w:tcW w:w="1865" w:type="dxa"/>
          </w:tcPr>
          <w:p w14:paraId="3714D22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01E3678F" w14:textId="77777777">
        <w:tc>
          <w:tcPr>
            <w:tcW w:w="1679" w:type="dxa"/>
          </w:tcPr>
          <w:p w14:paraId="5DD55DF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EK_18</w:t>
            </w:r>
          </w:p>
        </w:tc>
        <w:tc>
          <w:tcPr>
            <w:tcW w:w="5976" w:type="dxa"/>
          </w:tcPr>
          <w:p w14:paraId="5D82C4B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prawidłowo analizuje informacje płynące z mediów w zakresie niekorzystnych zjawisk społecznych.</w:t>
            </w:r>
          </w:p>
        </w:tc>
        <w:tc>
          <w:tcPr>
            <w:tcW w:w="1865" w:type="dxa"/>
          </w:tcPr>
          <w:p w14:paraId="7CC08CB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241A1716" w14:textId="77777777">
        <w:tc>
          <w:tcPr>
            <w:tcW w:w="1679" w:type="dxa"/>
          </w:tcPr>
          <w:p w14:paraId="0C087E0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EK_19</w:t>
            </w:r>
          </w:p>
        </w:tc>
        <w:tc>
          <w:tcPr>
            <w:tcW w:w="5976" w:type="dxa"/>
          </w:tcPr>
          <w:p w14:paraId="3CD81C1A"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jest odpowiednio przygotowany do pełnienia ról społecznych związanych z zawodami prawniczymi.</w:t>
            </w:r>
          </w:p>
        </w:tc>
        <w:tc>
          <w:tcPr>
            <w:tcW w:w="1865" w:type="dxa"/>
          </w:tcPr>
          <w:p w14:paraId="49BAF37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17F46316" w14:textId="77777777" w:rsidR="00723A02" w:rsidRDefault="00723A02" w:rsidP="00D70C84">
      <w:pPr>
        <w:pBdr>
          <w:top w:val="nil"/>
          <w:left w:val="nil"/>
          <w:bottom w:val="nil"/>
          <w:right w:val="nil"/>
          <w:between w:val="nil"/>
        </w:pBdr>
        <w:spacing w:after="0" w:line="240" w:lineRule="auto"/>
        <w:rPr>
          <w:rFonts w:ascii="Corbel" w:eastAsia="Corbel" w:hAnsi="Corbel" w:cs="Corbel"/>
          <w:smallCaps/>
          <w:color w:val="000000"/>
          <w:sz w:val="24"/>
          <w:szCs w:val="24"/>
        </w:rPr>
      </w:pPr>
    </w:p>
    <w:p w14:paraId="158A1065" w14:textId="0F751EDE" w:rsidR="00723A02" w:rsidRDefault="00F557CF" w:rsidP="00D70C84">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3.3</w:t>
      </w:r>
      <w:r w:rsidR="00D70C84">
        <w:rPr>
          <w:rFonts w:ascii="Corbel" w:eastAsia="Corbel" w:hAnsi="Corbel" w:cs="Corbel"/>
          <w:b/>
          <w:color w:val="000000"/>
          <w:sz w:val="24"/>
          <w:szCs w:val="24"/>
        </w:rPr>
        <w:t>.</w:t>
      </w:r>
      <w:r>
        <w:rPr>
          <w:rFonts w:ascii="Corbel" w:eastAsia="Corbel" w:hAnsi="Corbel" w:cs="Corbel"/>
          <w:b/>
          <w:color w:val="000000"/>
          <w:sz w:val="24"/>
          <w:szCs w:val="24"/>
        </w:rPr>
        <w:t xml:space="preserve"> Treści programowe</w:t>
      </w:r>
    </w:p>
    <w:p w14:paraId="6CA3BE84" w14:textId="77777777" w:rsidR="00723A02" w:rsidRDefault="00723A02" w:rsidP="00D70C84">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4B670F82" w14:textId="1DCF633C" w:rsidR="00D70C84" w:rsidRDefault="00D70C84" w:rsidP="00D70C84">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Problematyka wykładu – nie dotyczy</w:t>
      </w:r>
    </w:p>
    <w:p w14:paraId="0E18955A" w14:textId="77777777" w:rsidR="00D70C84" w:rsidRDefault="00D70C84" w:rsidP="00D70C84">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p w14:paraId="60D0C743" w14:textId="1B2DE997" w:rsidR="00723A02" w:rsidRDefault="00F557CF" w:rsidP="00D70C84">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konwersatoriów, laboratoriów, zajęć praktycznych </w:t>
      </w:r>
    </w:p>
    <w:p w14:paraId="4479322D" w14:textId="77777777" w:rsidR="00723A02" w:rsidRDefault="00723A02" w:rsidP="00D70C84">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723A02" w14:paraId="6522199E" w14:textId="77777777">
        <w:tc>
          <w:tcPr>
            <w:tcW w:w="9520" w:type="dxa"/>
          </w:tcPr>
          <w:p w14:paraId="7886C435" w14:textId="77777777" w:rsidR="00723A02" w:rsidRPr="00D70C84" w:rsidRDefault="00F557CF" w:rsidP="00D70C84">
            <w:pPr>
              <w:pBdr>
                <w:top w:val="nil"/>
                <w:left w:val="nil"/>
                <w:bottom w:val="nil"/>
                <w:right w:val="nil"/>
                <w:between w:val="nil"/>
              </w:pBdr>
              <w:spacing w:after="0" w:line="240" w:lineRule="auto"/>
              <w:ind w:left="-250" w:firstLine="250"/>
              <w:rPr>
                <w:rFonts w:ascii="Corbel" w:eastAsia="Corbel" w:hAnsi="Corbel" w:cs="Corbel"/>
                <w:b/>
                <w:bCs/>
                <w:color w:val="000000"/>
                <w:sz w:val="24"/>
                <w:szCs w:val="24"/>
              </w:rPr>
            </w:pPr>
            <w:r w:rsidRPr="00D70C84">
              <w:rPr>
                <w:rFonts w:ascii="Corbel" w:eastAsia="Corbel" w:hAnsi="Corbel" w:cs="Corbel"/>
                <w:b/>
                <w:bCs/>
                <w:color w:val="000000"/>
                <w:sz w:val="24"/>
                <w:szCs w:val="24"/>
              </w:rPr>
              <w:t>Treści merytoryczne</w:t>
            </w:r>
          </w:p>
        </w:tc>
      </w:tr>
      <w:tr w:rsidR="00723A02" w14:paraId="1F23DBE3" w14:textId="77777777">
        <w:tc>
          <w:tcPr>
            <w:tcW w:w="9520" w:type="dxa"/>
          </w:tcPr>
          <w:p w14:paraId="683D9FAF"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Zakres i przedmiot nauki kryminologii. Źródła informacji o przestępczości.</w:t>
            </w:r>
          </w:p>
        </w:tc>
      </w:tr>
      <w:tr w:rsidR="00723A02" w14:paraId="13841A7A" w14:textId="77777777">
        <w:tc>
          <w:tcPr>
            <w:tcW w:w="9520" w:type="dxa"/>
          </w:tcPr>
          <w:p w14:paraId="3B6E5A1F" w14:textId="24A98378"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Powstanie kryminologii i rozwój jej poszczególnych kierunków. Trendy i tendencje </w:t>
            </w:r>
            <w:r w:rsidRPr="00D70C84">
              <w:rPr>
                <w:rFonts w:ascii="Corbel" w:eastAsia="Corbel" w:hAnsi="Corbel" w:cs="Corbel"/>
                <w:color w:val="000000"/>
                <w:sz w:val="24"/>
                <w:szCs w:val="24"/>
              </w:rPr>
              <w:t>rozwojowe.</w:t>
            </w:r>
          </w:p>
        </w:tc>
      </w:tr>
      <w:tr w:rsidR="00723A02" w14:paraId="4E34614F" w14:textId="77777777">
        <w:tc>
          <w:tcPr>
            <w:tcW w:w="9520" w:type="dxa"/>
          </w:tcPr>
          <w:p w14:paraId="4DF86B2C"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Etiologia zachowań przestępczych. Teorie i koncepcje kryminologiczne.</w:t>
            </w:r>
          </w:p>
        </w:tc>
      </w:tr>
      <w:tr w:rsidR="00723A02" w14:paraId="0D83C97E" w14:textId="77777777">
        <w:tc>
          <w:tcPr>
            <w:tcW w:w="9520" w:type="dxa"/>
          </w:tcPr>
          <w:p w14:paraId="4A85E3DF"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Osobowość przestępcy.</w:t>
            </w:r>
          </w:p>
        </w:tc>
      </w:tr>
      <w:tr w:rsidR="00723A02" w14:paraId="03A84525" w14:textId="77777777">
        <w:tc>
          <w:tcPr>
            <w:tcW w:w="9520" w:type="dxa"/>
          </w:tcPr>
          <w:p w14:paraId="13D59455"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Charakterystyka przestępczości w Polsce.</w:t>
            </w:r>
          </w:p>
        </w:tc>
      </w:tr>
      <w:tr w:rsidR="00723A02" w14:paraId="380E7ED5" w14:textId="77777777">
        <w:tc>
          <w:tcPr>
            <w:tcW w:w="9520" w:type="dxa"/>
          </w:tcPr>
          <w:p w14:paraId="69713BC2"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Przestępczość nieletnich w Polsce.</w:t>
            </w:r>
          </w:p>
        </w:tc>
      </w:tr>
      <w:tr w:rsidR="00723A02" w14:paraId="57541CA5" w14:textId="77777777">
        <w:tc>
          <w:tcPr>
            <w:tcW w:w="9520" w:type="dxa"/>
          </w:tcPr>
          <w:p w14:paraId="1F2486CD"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Wybrane formy przestępczość zorganizowanej.</w:t>
            </w:r>
          </w:p>
        </w:tc>
      </w:tr>
      <w:tr w:rsidR="00723A02" w14:paraId="7D1BDCA4" w14:textId="77777777">
        <w:tc>
          <w:tcPr>
            <w:tcW w:w="9520" w:type="dxa"/>
          </w:tcPr>
          <w:p w14:paraId="1B3937BC" w14:textId="16255608"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Przestępczość narkotykowa oraz nowe substancje psychoaktywne jako problem </w:t>
            </w:r>
            <w:r w:rsidRPr="00D70C84">
              <w:rPr>
                <w:rFonts w:ascii="Corbel" w:eastAsia="Corbel" w:hAnsi="Corbel" w:cs="Corbel"/>
                <w:color w:val="000000"/>
                <w:sz w:val="24"/>
                <w:szCs w:val="24"/>
              </w:rPr>
              <w:t>kryminologiczny.</w:t>
            </w:r>
          </w:p>
        </w:tc>
      </w:tr>
      <w:tr w:rsidR="00723A02" w14:paraId="7DD1D7AC" w14:textId="77777777">
        <w:tc>
          <w:tcPr>
            <w:tcW w:w="9520" w:type="dxa"/>
          </w:tcPr>
          <w:p w14:paraId="30EC8C5F"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Samobójstwa jako problem kryminologiczny</w:t>
            </w:r>
          </w:p>
        </w:tc>
      </w:tr>
      <w:tr w:rsidR="00723A02" w14:paraId="58D3069C" w14:textId="77777777">
        <w:tc>
          <w:tcPr>
            <w:tcW w:w="9520" w:type="dxa"/>
          </w:tcPr>
          <w:p w14:paraId="764BE667"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i/>
                <w:color w:val="000000"/>
                <w:sz w:val="24"/>
                <w:szCs w:val="24"/>
              </w:rPr>
              <w:t>Modus operandi</w:t>
            </w:r>
            <w:r>
              <w:rPr>
                <w:rFonts w:ascii="Corbel" w:eastAsia="Corbel" w:hAnsi="Corbel" w:cs="Corbel"/>
                <w:color w:val="000000"/>
                <w:sz w:val="24"/>
                <w:szCs w:val="24"/>
              </w:rPr>
              <w:t xml:space="preserve"> sprawców wybranych przestępstw.</w:t>
            </w:r>
          </w:p>
        </w:tc>
      </w:tr>
      <w:tr w:rsidR="00723A02" w14:paraId="5E619476" w14:textId="77777777">
        <w:tc>
          <w:tcPr>
            <w:tcW w:w="9520" w:type="dxa"/>
          </w:tcPr>
          <w:p w14:paraId="32B17EFE"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Wiktymologia</w:t>
            </w:r>
          </w:p>
        </w:tc>
      </w:tr>
      <w:tr w:rsidR="00723A02" w14:paraId="12B19AFE" w14:textId="77777777">
        <w:tc>
          <w:tcPr>
            <w:tcW w:w="9520" w:type="dxa"/>
          </w:tcPr>
          <w:p w14:paraId="608969ED" w14:textId="77777777" w:rsidR="00723A02"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Zapobieganie przestępczości</w:t>
            </w:r>
          </w:p>
        </w:tc>
      </w:tr>
    </w:tbl>
    <w:p w14:paraId="4293B959" w14:textId="77777777" w:rsidR="00723A02" w:rsidRDefault="00723A02">
      <w:pPr>
        <w:pBdr>
          <w:top w:val="nil"/>
          <w:left w:val="nil"/>
          <w:bottom w:val="nil"/>
          <w:right w:val="nil"/>
          <w:between w:val="nil"/>
        </w:pBdr>
        <w:spacing w:after="0" w:line="240" w:lineRule="auto"/>
        <w:rPr>
          <w:rFonts w:ascii="Corbel" w:eastAsia="Corbel" w:hAnsi="Corbel" w:cs="Corbel"/>
          <w:smallCaps/>
          <w:color w:val="000000"/>
          <w:sz w:val="24"/>
          <w:szCs w:val="24"/>
        </w:rPr>
      </w:pPr>
    </w:p>
    <w:p w14:paraId="383A5237" w14:textId="252FD243" w:rsidR="00723A02" w:rsidRDefault="00F557CF">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w:t>
      </w:r>
      <w:r w:rsidR="00D70C84">
        <w:rPr>
          <w:rFonts w:ascii="Corbel" w:eastAsia="Corbel" w:hAnsi="Corbel" w:cs="Corbel"/>
          <w:b/>
          <w:color w:val="000000"/>
          <w:sz w:val="24"/>
          <w:szCs w:val="24"/>
        </w:rPr>
        <w:t>.</w:t>
      </w:r>
      <w:r>
        <w:rPr>
          <w:rFonts w:ascii="Corbel" w:eastAsia="Corbel" w:hAnsi="Corbel" w:cs="Corbel"/>
          <w:b/>
          <w:color w:val="000000"/>
          <w:sz w:val="24"/>
          <w:szCs w:val="24"/>
        </w:rPr>
        <w:t xml:space="preserve">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340A122E" w14:textId="77777777" w:rsidR="00D70C84" w:rsidRDefault="00D70C84" w:rsidP="00D70C84">
      <w:pPr>
        <w:pBdr>
          <w:top w:val="nil"/>
          <w:left w:val="nil"/>
          <w:bottom w:val="nil"/>
          <w:right w:val="nil"/>
          <w:between w:val="nil"/>
        </w:pBdr>
        <w:spacing w:after="0" w:line="240" w:lineRule="auto"/>
        <w:jc w:val="both"/>
        <w:rPr>
          <w:rFonts w:ascii="Corbel" w:eastAsia="Corbel" w:hAnsi="Corbel" w:cs="Corbel"/>
          <w:color w:val="000000"/>
          <w:sz w:val="24"/>
          <w:szCs w:val="24"/>
        </w:rPr>
      </w:pPr>
    </w:p>
    <w:p w14:paraId="3070DB60" w14:textId="1EB5805C" w:rsidR="00723A02" w:rsidRDefault="00F557CF" w:rsidP="00D70C84">
      <w:pPr>
        <w:pBdr>
          <w:top w:val="nil"/>
          <w:left w:val="nil"/>
          <w:bottom w:val="nil"/>
          <w:right w:val="nil"/>
          <w:between w:val="nil"/>
        </w:pBdr>
        <w:spacing w:after="0" w:line="240" w:lineRule="auto"/>
        <w:ind w:left="851"/>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749CD214" w14:textId="77777777" w:rsidR="00723A02" w:rsidRDefault="00723A0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7B847634" w14:textId="77777777" w:rsidR="00D70C84" w:rsidRDefault="00D70C84">
      <w:pPr>
        <w:rPr>
          <w:rFonts w:ascii="Corbel" w:eastAsia="Corbel" w:hAnsi="Corbel" w:cs="Corbel"/>
          <w:b/>
          <w:color w:val="000000"/>
          <w:sz w:val="24"/>
          <w:szCs w:val="24"/>
        </w:rPr>
      </w:pPr>
      <w:r>
        <w:rPr>
          <w:rFonts w:ascii="Corbel" w:eastAsia="Corbel" w:hAnsi="Corbel" w:cs="Corbel"/>
          <w:b/>
          <w:color w:val="000000"/>
          <w:sz w:val="24"/>
          <w:szCs w:val="24"/>
        </w:rPr>
        <w:br w:type="page"/>
      </w:r>
    </w:p>
    <w:p w14:paraId="3F345229" w14:textId="1ECB623D" w:rsidR="00723A02" w:rsidRDefault="00F557CF">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4. METODY I KRYTERIA OCENY </w:t>
      </w:r>
    </w:p>
    <w:p w14:paraId="5540C356" w14:textId="77777777" w:rsidR="00723A02" w:rsidRDefault="00723A0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092AF48" w14:textId="77777777" w:rsidR="00723A02" w:rsidRDefault="00F557C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065B2C5C"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723A02" w14:paraId="6F21C9B6" w14:textId="77777777">
        <w:tc>
          <w:tcPr>
            <w:tcW w:w="1961" w:type="dxa"/>
            <w:vAlign w:val="center"/>
          </w:tcPr>
          <w:p w14:paraId="72C178AC"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438" w:type="dxa"/>
            <w:vAlign w:val="center"/>
          </w:tcPr>
          <w:p w14:paraId="033F419E"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2CC509DD"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1E18375C"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22108743"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723A02" w14:paraId="396F2468" w14:textId="77777777" w:rsidTr="00D70C84">
        <w:trPr>
          <w:trHeight w:val="340"/>
        </w:trPr>
        <w:tc>
          <w:tcPr>
            <w:tcW w:w="1961" w:type="dxa"/>
            <w:vAlign w:val="center"/>
          </w:tcPr>
          <w:p w14:paraId="7E444A0B" w14:textId="571B5842"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EK_01</w:t>
            </w:r>
          </w:p>
        </w:tc>
        <w:tc>
          <w:tcPr>
            <w:tcW w:w="5438" w:type="dxa"/>
            <w:vAlign w:val="center"/>
          </w:tcPr>
          <w:p w14:paraId="1CD97CD0"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5E95F1EE"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564DF0A7" w14:textId="77777777" w:rsidTr="00D70C84">
        <w:trPr>
          <w:trHeight w:val="340"/>
        </w:trPr>
        <w:tc>
          <w:tcPr>
            <w:tcW w:w="1961" w:type="dxa"/>
            <w:vAlign w:val="center"/>
          </w:tcPr>
          <w:p w14:paraId="77D487AA" w14:textId="4F15C806"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EK_02</w:t>
            </w:r>
          </w:p>
        </w:tc>
        <w:tc>
          <w:tcPr>
            <w:tcW w:w="5438" w:type="dxa"/>
            <w:vAlign w:val="center"/>
          </w:tcPr>
          <w:p w14:paraId="2F657574"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62579DCF"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5ECB845F" w14:textId="77777777" w:rsidTr="00D70C84">
        <w:trPr>
          <w:trHeight w:val="340"/>
        </w:trPr>
        <w:tc>
          <w:tcPr>
            <w:tcW w:w="1961" w:type="dxa"/>
            <w:vAlign w:val="center"/>
          </w:tcPr>
          <w:p w14:paraId="07162A70"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EK_03</w:t>
            </w:r>
          </w:p>
        </w:tc>
        <w:tc>
          <w:tcPr>
            <w:tcW w:w="5438" w:type="dxa"/>
            <w:vAlign w:val="center"/>
          </w:tcPr>
          <w:p w14:paraId="7866B026"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16809B1E"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4AA834D5" w14:textId="77777777" w:rsidTr="00D70C84">
        <w:trPr>
          <w:trHeight w:val="340"/>
        </w:trPr>
        <w:tc>
          <w:tcPr>
            <w:tcW w:w="1961" w:type="dxa"/>
            <w:vAlign w:val="center"/>
          </w:tcPr>
          <w:p w14:paraId="40A20C60"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EK_04</w:t>
            </w:r>
          </w:p>
        </w:tc>
        <w:tc>
          <w:tcPr>
            <w:tcW w:w="5438" w:type="dxa"/>
            <w:vAlign w:val="center"/>
          </w:tcPr>
          <w:p w14:paraId="23C18CE1"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53464A96"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2A1409B7" w14:textId="77777777" w:rsidTr="00D70C84">
        <w:trPr>
          <w:trHeight w:val="340"/>
        </w:trPr>
        <w:tc>
          <w:tcPr>
            <w:tcW w:w="1961" w:type="dxa"/>
            <w:vAlign w:val="center"/>
          </w:tcPr>
          <w:p w14:paraId="31FFAF23"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EK_05</w:t>
            </w:r>
          </w:p>
        </w:tc>
        <w:tc>
          <w:tcPr>
            <w:tcW w:w="5438" w:type="dxa"/>
            <w:vAlign w:val="center"/>
          </w:tcPr>
          <w:p w14:paraId="38EEB0CD"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38016F35"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16F7B3ED" w14:textId="77777777" w:rsidTr="00D70C84">
        <w:trPr>
          <w:trHeight w:val="340"/>
        </w:trPr>
        <w:tc>
          <w:tcPr>
            <w:tcW w:w="1961" w:type="dxa"/>
            <w:vAlign w:val="center"/>
          </w:tcPr>
          <w:p w14:paraId="5DC57391"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EK_06</w:t>
            </w:r>
          </w:p>
        </w:tc>
        <w:tc>
          <w:tcPr>
            <w:tcW w:w="5438" w:type="dxa"/>
            <w:vAlign w:val="center"/>
          </w:tcPr>
          <w:p w14:paraId="7AEF6374"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4CC75AEA"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59B9C882" w14:textId="77777777" w:rsidTr="00D70C84">
        <w:trPr>
          <w:trHeight w:val="340"/>
        </w:trPr>
        <w:tc>
          <w:tcPr>
            <w:tcW w:w="1961" w:type="dxa"/>
            <w:vAlign w:val="center"/>
          </w:tcPr>
          <w:p w14:paraId="37BE5AAC"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EK_07</w:t>
            </w:r>
          </w:p>
        </w:tc>
        <w:tc>
          <w:tcPr>
            <w:tcW w:w="5438" w:type="dxa"/>
            <w:vAlign w:val="center"/>
          </w:tcPr>
          <w:p w14:paraId="1CA94E94"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2638524B"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6A50FAA0" w14:textId="77777777" w:rsidTr="00D70C84">
        <w:trPr>
          <w:trHeight w:val="340"/>
        </w:trPr>
        <w:tc>
          <w:tcPr>
            <w:tcW w:w="1961" w:type="dxa"/>
            <w:vAlign w:val="center"/>
          </w:tcPr>
          <w:p w14:paraId="474E0515"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EK_08</w:t>
            </w:r>
          </w:p>
        </w:tc>
        <w:tc>
          <w:tcPr>
            <w:tcW w:w="5438" w:type="dxa"/>
            <w:vAlign w:val="center"/>
          </w:tcPr>
          <w:p w14:paraId="1725D903"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22030E86"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657B7592" w14:textId="77777777" w:rsidTr="00D70C84">
        <w:trPr>
          <w:trHeight w:val="340"/>
        </w:trPr>
        <w:tc>
          <w:tcPr>
            <w:tcW w:w="1961" w:type="dxa"/>
            <w:vAlign w:val="center"/>
          </w:tcPr>
          <w:p w14:paraId="3FABC50F"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EK_09</w:t>
            </w:r>
          </w:p>
        </w:tc>
        <w:tc>
          <w:tcPr>
            <w:tcW w:w="5438" w:type="dxa"/>
            <w:vAlign w:val="center"/>
          </w:tcPr>
          <w:p w14:paraId="3BB3B0BC"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778FDF6E"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4771A6F5" w14:textId="77777777" w:rsidTr="00D70C84">
        <w:trPr>
          <w:trHeight w:val="340"/>
        </w:trPr>
        <w:tc>
          <w:tcPr>
            <w:tcW w:w="1961" w:type="dxa"/>
            <w:vAlign w:val="center"/>
          </w:tcPr>
          <w:p w14:paraId="4C5A508F"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EK_10</w:t>
            </w:r>
          </w:p>
        </w:tc>
        <w:tc>
          <w:tcPr>
            <w:tcW w:w="5438" w:type="dxa"/>
            <w:vAlign w:val="center"/>
          </w:tcPr>
          <w:p w14:paraId="3FD154B7"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5CABD75B"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5C3DB461" w14:textId="77777777" w:rsidTr="00D70C84">
        <w:trPr>
          <w:trHeight w:val="340"/>
        </w:trPr>
        <w:tc>
          <w:tcPr>
            <w:tcW w:w="1961" w:type="dxa"/>
            <w:vAlign w:val="center"/>
          </w:tcPr>
          <w:p w14:paraId="6E1EEA3B"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EK_11</w:t>
            </w:r>
          </w:p>
        </w:tc>
        <w:tc>
          <w:tcPr>
            <w:tcW w:w="5438" w:type="dxa"/>
            <w:vAlign w:val="center"/>
          </w:tcPr>
          <w:p w14:paraId="330CC27C"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0B8DDC00"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0F584F41" w14:textId="77777777" w:rsidTr="00D70C84">
        <w:trPr>
          <w:trHeight w:val="340"/>
        </w:trPr>
        <w:tc>
          <w:tcPr>
            <w:tcW w:w="1961" w:type="dxa"/>
            <w:vAlign w:val="center"/>
          </w:tcPr>
          <w:p w14:paraId="463DD8E9"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EK_12</w:t>
            </w:r>
          </w:p>
        </w:tc>
        <w:tc>
          <w:tcPr>
            <w:tcW w:w="5438" w:type="dxa"/>
            <w:vAlign w:val="center"/>
          </w:tcPr>
          <w:p w14:paraId="4DB73D28"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09B2118F"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340371D2" w14:textId="77777777" w:rsidTr="00D70C84">
        <w:trPr>
          <w:trHeight w:val="340"/>
        </w:trPr>
        <w:tc>
          <w:tcPr>
            <w:tcW w:w="1961" w:type="dxa"/>
            <w:vAlign w:val="center"/>
          </w:tcPr>
          <w:p w14:paraId="49E51BD9"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EK_13</w:t>
            </w:r>
          </w:p>
        </w:tc>
        <w:tc>
          <w:tcPr>
            <w:tcW w:w="5438" w:type="dxa"/>
            <w:vAlign w:val="center"/>
          </w:tcPr>
          <w:p w14:paraId="756A2640"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044A5DF7"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2043DD20" w14:textId="77777777" w:rsidTr="00D70C84">
        <w:trPr>
          <w:trHeight w:val="340"/>
        </w:trPr>
        <w:tc>
          <w:tcPr>
            <w:tcW w:w="1961" w:type="dxa"/>
            <w:vAlign w:val="center"/>
          </w:tcPr>
          <w:p w14:paraId="03325BC3"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EK_14</w:t>
            </w:r>
          </w:p>
        </w:tc>
        <w:tc>
          <w:tcPr>
            <w:tcW w:w="5438" w:type="dxa"/>
            <w:vAlign w:val="center"/>
          </w:tcPr>
          <w:p w14:paraId="3DF6EC7B"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44DAFDB5"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430E0ADB" w14:textId="77777777" w:rsidTr="00D70C84">
        <w:trPr>
          <w:trHeight w:val="340"/>
        </w:trPr>
        <w:tc>
          <w:tcPr>
            <w:tcW w:w="1961" w:type="dxa"/>
            <w:vAlign w:val="center"/>
          </w:tcPr>
          <w:p w14:paraId="6686DC54"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EK_15</w:t>
            </w:r>
          </w:p>
        </w:tc>
        <w:tc>
          <w:tcPr>
            <w:tcW w:w="5438" w:type="dxa"/>
            <w:vAlign w:val="center"/>
          </w:tcPr>
          <w:p w14:paraId="5EBF7C33"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730C89C4"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42DF9F2F" w14:textId="77777777" w:rsidTr="00D70C84">
        <w:trPr>
          <w:trHeight w:val="340"/>
        </w:trPr>
        <w:tc>
          <w:tcPr>
            <w:tcW w:w="1961" w:type="dxa"/>
            <w:vAlign w:val="center"/>
          </w:tcPr>
          <w:p w14:paraId="0CC347B5"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EK_16</w:t>
            </w:r>
          </w:p>
        </w:tc>
        <w:tc>
          <w:tcPr>
            <w:tcW w:w="5438" w:type="dxa"/>
            <w:vAlign w:val="center"/>
          </w:tcPr>
          <w:p w14:paraId="3AA29D8E"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0B833046"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6B30AA9D" w14:textId="77777777" w:rsidTr="00D70C84">
        <w:trPr>
          <w:trHeight w:val="340"/>
        </w:trPr>
        <w:tc>
          <w:tcPr>
            <w:tcW w:w="1961" w:type="dxa"/>
            <w:vAlign w:val="center"/>
          </w:tcPr>
          <w:p w14:paraId="17EA98EE"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EK_17</w:t>
            </w:r>
          </w:p>
        </w:tc>
        <w:tc>
          <w:tcPr>
            <w:tcW w:w="5438" w:type="dxa"/>
            <w:vAlign w:val="center"/>
          </w:tcPr>
          <w:p w14:paraId="1DF9A78C"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0D9D6B79"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73087ADE" w14:textId="77777777" w:rsidTr="00D70C84">
        <w:trPr>
          <w:trHeight w:val="340"/>
        </w:trPr>
        <w:tc>
          <w:tcPr>
            <w:tcW w:w="1961" w:type="dxa"/>
            <w:vAlign w:val="center"/>
          </w:tcPr>
          <w:p w14:paraId="450E48F0"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EK_18</w:t>
            </w:r>
          </w:p>
        </w:tc>
        <w:tc>
          <w:tcPr>
            <w:tcW w:w="5438" w:type="dxa"/>
            <w:vAlign w:val="center"/>
          </w:tcPr>
          <w:p w14:paraId="5010FB6C"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368A4F14"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r w:rsidR="00723A02" w14:paraId="1F0C0F06" w14:textId="77777777" w:rsidTr="00D70C84">
        <w:trPr>
          <w:trHeight w:val="340"/>
        </w:trPr>
        <w:tc>
          <w:tcPr>
            <w:tcW w:w="1961" w:type="dxa"/>
            <w:vAlign w:val="center"/>
          </w:tcPr>
          <w:p w14:paraId="275E973A"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EK_19</w:t>
            </w:r>
          </w:p>
        </w:tc>
        <w:tc>
          <w:tcPr>
            <w:tcW w:w="5438" w:type="dxa"/>
            <w:vAlign w:val="center"/>
          </w:tcPr>
          <w:p w14:paraId="72DC5A38"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Zaliczenie pisemne lub ustne</w:t>
            </w:r>
          </w:p>
        </w:tc>
        <w:tc>
          <w:tcPr>
            <w:tcW w:w="2121" w:type="dxa"/>
            <w:vAlign w:val="center"/>
          </w:tcPr>
          <w:p w14:paraId="0A7E017F" w14:textId="77777777" w:rsidR="00723A02" w:rsidRPr="00D70C84" w:rsidRDefault="00F557CF" w:rsidP="00D70C84">
            <w:pPr>
              <w:pBdr>
                <w:top w:val="nil"/>
                <w:left w:val="nil"/>
                <w:bottom w:val="nil"/>
                <w:right w:val="nil"/>
                <w:between w:val="nil"/>
              </w:pBdr>
              <w:spacing w:after="0" w:line="240" w:lineRule="auto"/>
              <w:rPr>
                <w:rFonts w:ascii="Corbel" w:eastAsia="Corbel" w:hAnsi="Corbel" w:cs="Corbel"/>
                <w:color w:val="000000"/>
                <w:sz w:val="24"/>
                <w:szCs w:val="24"/>
              </w:rPr>
            </w:pPr>
            <w:r w:rsidRPr="00D70C84">
              <w:rPr>
                <w:rFonts w:ascii="Corbel" w:eastAsia="Corbel" w:hAnsi="Corbel" w:cs="Corbel"/>
                <w:color w:val="000000"/>
                <w:sz w:val="24"/>
                <w:szCs w:val="24"/>
              </w:rPr>
              <w:t>konwersatorium</w:t>
            </w:r>
          </w:p>
        </w:tc>
      </w:tr>
    </w:tbl>
    <w:p w14:paraId="2CA92143"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6F6DD723" w14:textId="77777777" w:rsidR="00723A02" w:rsidRDefault="00F557C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63E344B6" w14:textId="77777777" w:rsidR="00723A02" w:rsidRDefault="00723A02">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723A02" w14:paraId="62369653" w14:textId="77777777">
        <w:tc>
          <w:tcPr>
            <w:tcW w:w="9520" w:type="dxa"/>
          </w:tcPr>
          <w:p w14:paraId="20CFE2A5" w14:textId="77777777" w:rsidR="00723A02" w:rsidRDefault="00F557CF" w:rsidP="00D70C84">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6331EBCE"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1E16BC93" w14:textId="77777777" w:rsidR="00D70C84" w:rsidRDefault="00D70C84">
      <w:pPr>
        <w:rPr>
          <w:rFonts w:ascii="Corbel" w:eastAsia="Corbel" w:hAnsi="Corbel" w:cs="Corbel"/>
          <w:b/>
          <w:color w:val="000000"/>
          <w:sz w:val="24"/>
          <w:szCs w:val="24"/>
        </w:rPr>
      </w:pPr>
      <w:r>
        <w:rPr>
          <w:rFonts w:ascii="Corbel" w:eastAsia="Corbel" w:hAnsi="Corbel" w:cs="Corbel"/>
          <w:b/>
          <w:color w:val="000000"/>
          <w:sz w:val="24"/>
          <w:szCs w:val="24"/>
        </w:rPr>
        <w:br w:type="page"/>
      </w:r>
    </w:p>
    <w:p w14:paraId="0D302F22" w14:textId="05621044" w:rsidR="00723A02" w:rsidRDefault="00F557CF" w:rsidP="00D70C84">
      <w:pPr>
        <w:pBdr>
          <w:top w:val="nil"/>
          <w:left w:val="nil"/>
          <w:bottom w:val="nil"/>
          <w:right w:val="nil"/>
          <w:between w:val="nil"/>
        </w:pBdr>
        <w:spacing w:after="0" w:line="240" w:lineRule="auto"/>
        <w:ind w:left="284" w:hanging="284"/>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0C8CD10B"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4246"/>
      </w:tblGrid>
      <w:tr w:rsidR="00723A02" w14:paraId="5CE5906E" w14:textId="77777777" w:rsidTr="00952CCA">
        <w:tc>
          <w:tcPr>
            <w:tcW w:w="5103" w:type="dxa"/>
            <w:vAlign w:val="center"/>
          </w:tcPr>
          <w:p w14:paraId="113C547D" w14:textId="77777777" w:rsidR="00723A02" w:rsidRDefault="00F557C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246" w:type="dxa"/>
            <w:vAlign w:val="center"/>
          </w:tcPr>
          <w:p w14:paraId="5281E972" w14:textId="77777777" w:rsidR="00723A02" w:rsidRDefault="00F557C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723A02" w14:paraId="17DAEEAE" w14:textId="77777777" w:rsidTr="00952CCA">
        <w:tc>
          <w:tcPr>
            <w:tcW w:w="5103" w:type="dxa"/>
          </w:tcPr>
          <w:p w14:paraId="6DE2B9E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246" w:type="dxa"/>
          </w:tcPr>
          <w:p w14:paraId="2E01D87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15 godz.</w:t>
            </w:r>
          </w:p>
        </w:tc>
      </w:tr>
      <w:tr w:rsidR="00723A02" w14:paraId="2F67976E" w14:textId="77777777" w:rsidTr="00952CCA">
        <w:tc>
          <w:tcPr>
            <w:tcW w:w="5103" w:type="dxa"/>
          </w:tcPr>
          <w:p w14:paraId="450356B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2C2170B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246" w:type="dxa"/>
          </w:tcPr>
          <w:p w14:paraId="19EEAB2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30 godz.</w:t>
            </w:r>
          </w:p>
          <w:p w14:paraId="7427A16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egzaminie – 1 godz.</w:t>
            </w:r>
          </w:p>
        </w:tc>
      </w:tr>
      <w:tr w:rsidR="00723A02" w14:paraId="05FC8B5E" w14:textId="77777777" w:rsidTr="00952CCA">
        <w:tc>
          <w:tcPr>
            <w:tcW w:w="5103" w:type="dxa"/>
          </w:tcPr>
          <w:p w14:paraId="342914A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27092AC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246" w:type="dxa"/>
          </w:tcPr>
          <w:p w14:paraId="25BAAFF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35 godz.</w:t>
            </w:r>
          </w:p>
        </w:tc>
      </w:tr>
      <w:tr w:rsidR="00723A02" w14:paraId="2B862231" w14:textId="77777777" w:rsidTr="00952CCA">
        <w:trPr>
          <w:trHeight w:val="338"/>
        </w:trPr>
        <w:tc>
          <w:tcPr>
            <w:tcW w:w="5103" w:type="dxa"/>
          </w:tcPr>
          <w:p w14:paraId="447B4E5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246" w:type="dxa"/>
          </w:tcPr>
          <w:p w14:paraId="497869F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81 godz.</w:t>
            </w:r>
          </w:p>
        </w:tc>
      </w:tr>
      <w:tr w:rsidR="00723A02" w14:paraId="47EF8E05" w14:textId="77777777" w:rsidTr="00952CCA">
        <w:trPr>
          <w:trHeight w:val="351"/>
        </w:trPr>
        <w:tc>
          <w:tcPr>
            <w:tcW w:w="5103" w:type="dxa"/>
          </w:tcPr>
          <w:p w14:paraId="53DA7622"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246" w:type="dxa"/>
          </w:tcPr>
          <w:p w14:paraId="7EF2E95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3</w:t>
            </w:r>
          </w:p>
        </w:tc>
      </w:tr>
    </w:tbl>
    <w:p w14:paraId="4C282BC2" w14:textId="77777777" w:rsidR="00723A02" w:rsidRDefault="00F557CF" w:rsidP="00D70C84">
      <w:pPr>
        <w:pBdr>
          <w:top w:val="nil"/>
          <w:left w:val="nil"/>
          <w:bottom w:val="nil"/>
          <w:right w:val="nil"/>
          <w:between w:val="nil"/>
        </w:pBdr>
        <w:spacing w:after="0" w:line="240" w:lineRule="auto"/>
        <w:ind w:left="142"/>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3C23986E"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3C9B7D77"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34291F57" w14:textId="77777777" w:rsidR="00723A02" w:rsidRDefault="00723A02">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808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0"/>
        <w:gridCol w:w="4140"/>
      </w:tblGrid>
      <w:tr w:rsidR="00723A02" w14:paraId="6489279E" w14:textId="77777777" w:rsidTr="00952CCA">
        <w:trPr>
          <w:trHeight w:val="397"/>
        </w:trPr>
        <w:tc>
          <w:tcPr>
            <w:tcW w:w="3940" w:type="dxa"/>
          </w:tcPr>
          <w:p w14:paraId="28A40FA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4140" w:type="dxa"/>
          </w:tcPr>
          <w:p w14:paraId="38F9DC6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723A02" w14:paraId="239BD110" w14:textId="77777777" w:rsidTr="00952CCA">
        <w:trPr>
          <w:trHeight w:val="397"/>
        </w:trPr>
        <w:tc>
          <w:tcPr>
            <w:tcW w:w="3940" w:type="dxa"/>
          </w:tcPr>
          <w:p w14:paraId="7CC1CE2F"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4140" w:type="dxa"/>
          </w:tcPr>
          <w:p w14:paraId="320FCF9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2BB01A4C" w14:textId="77777777" w:rsidR="00723A02" w:rsidRDefault="00723A02">
      <w:pPr>
        <w:pBdr>
          <w:top w:val="nil"/>
          <w:left w:val="nil"/>
          <w:bottom w:val="nil"/>
          <w:right w:val="nil"/>
          <w:between w:val="nil"/>
        </w:pBdr>
        <w:spacing w:after="0" w:line="240" w:lineRule="auto"/>
        <w:rPr>
          <w:rFonts w:ascii="Corbel" w:eastAsia="Corbel" w:hAnsi="Corbel" w:cs="Corbel"/>
          <w:sz w:val="24"/>
          <w:szCs w:val="24"/>
        </w:rPr>
      </w:pPr>
    </w:p>
    <w:p w14:paraId="1DED9407"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3E548FC8" w14:textId="77777777" w:rsidR="00723A02" w:rsidRDefault="00723A02">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9246" w:type="dxa"/>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46"/>
      </w:tblGrid>
      <w:tr w:rsidR="00723A02" w14:paraId="168C09A1" w14:textId="77777777" w:rsidTr="00952CCA">
        <w:trPr>
          <w:trHeight w:val="397"/>
        </w:trPr>
        <w:tc>
          <w:tcPr>
            <w:tcW w:w="9246" w:type="dxa"/>
          </w:tcPr>
          <w:p w14:paraId="4D1CD12F" w14:textId="77777777" w:rsidR="00723A02" w:rsidRDefault="00F557CF" w:rsidP="00D70C84">
            <w:pPr>
              <w:pBdr>
                <w:top w:val="nil"/>
                <w:left w:val="nil"/>
                <w:bottom w:val="nil"/>
                <w:right w:val="nil"/>
                <w:between w:val="nil"/>
              </w:pBd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26E3E789" w14:textId="77777777" w:rsidR="00723A02" w:rsidRDefault="00F557CF" w:rsidP="00D70C84">
            <w:pPr>
              <w:numPr>
                <w:ilvl w:val="0"/>
                <w:numId w:val="3"/>
              </w:numPr>
              <w:pBdr>
                <w:top w:val="nil"/>
                <w:left w:val="nil"/>
                <w:bottom w:val="nil"/>
                <w:right w:val="nil"/>
                <w:between w:val="nil"/>
              </w:pBdr>
              <w:spacing w:before="60"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J. Błachut, A. </w:t>
            </w:r>
            <w:proofErr w:type="spellStart"/>
            <w:r>
              <w:rPr>
                <w:rFonts w:ascii="Corbel" w:eastAsia="Corbel" w:hAnsi="Corbel" w:cs="Corbel"/>
                <w:color w:val="000000"/>
                <w:sz w:val="24"/>
                <w:szCs w:val="24"/>
              </w:rPr>
              <w:t>Gaberle</w:t>
            </w:r>
            <w:proofErr w:type="spellEnd"/>
            <w:r>
              <w:rPr>
                <w:rFonts w:ascii="Corbel" w:eastAsia="Corbel" w:hAnsi="Corbel" w:cs="Corbel"/>
                <w:color w:val="000000"/>
                <w:sz w:val="24"/>
                <w:szCs w:val="24"/>
              </w:rPr>
              <w:t xml:space="preserve">, K. Krajewski, </w:t>
            </w:r>
            <w:r>
              <w:rPr>
                <w:rFonts w:ascii="Corbel" w:eastAsia="Corbel" w:hAnsi="Corbel" w:cs="Corbel"/>
                <w:i/>
                <w:color w:val="000000"/>
                <w:sz w:val="24"/>
                <w:szCs w:val="24"/>
              </w:rPr>
              <w:t>Kryminologia</w:t>
            </w:r>
            <w:r>
              <w:rPr>
                <w:rFonts w:ascii="Corbel" w:eastAsia="Corbel" w:hAnsi="Corbel" w:cs="Corbel"/>
                <w:color w:val="000000"/>
                <w:sz w:val="24"/>
                <w:szCs w:val="24"/>
              </w:rPr>
              <w:t>, Gdańsk 2006.</w:t>
            </w:r>
          </w:p>
          <w:p w14:paraId="10362EB7" w14:textId="0FF5CF18" w:rsidR="00723A02" w:rsidRDefault="00F557CF" w:rsidP="00D70C84">
            <w:pPr>
              <w:numPr>
                <w:ilvl w:val="0"/>
                <w:numId w:val="3"/>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E. W. Pływaczewski, S. Redo, E. M. Guzik-</w:t>
            </w:r>
            <w:proofErr w:type="spellStart"/>
            <w:r>
              <w:rPr>
                <w:rFonts w:ascii="Corbel" w:eastAsia="Corbel" w:hAnsi="Corbel" w:cs="Corbel"/>
                <w:color w:val="000000"/>
                <w:sz w:val="24"/>
                <w:szCs w:val="24"/>
              </w:rPr>
              <w:t>Makaruk</w:t>
            </w:r>
            <w:proofErr w:type="spellEnd"/>
            <w:r>
              <w:rPr>
                <w:rFonts w:ascii="Corbel" w:eastAsia="Corbel" w:hAnsi="Corbel" w:cs="Corbel"/>
                <w:color w:val="000000"/>
                <w:sz w:val="24"/>
                <w:szCs w:val="24"/>
              </w:rPr>
              <w:t xml:space="preserve">, K. Laskowska, W. Filipkowski, </w:t>
            </w:r>
            <w:r w:rsidR="00D70C84">
              <w:rPr>
                <w:rFonts w:ascii="Corbel" w:eastAsia="Corbel" w:hAnsi="Corbel" w:cs="Corbel"/>
                <w:color w:val="000000"/>
                <w:sz w:val="24"/>
                <w:szCs w:val="24"/>
              </w:rPr>
              <w:br/>
            </w:r>
            <w:r>
              <w:rPr>
                <w:rFonts w:ascii="Corbel" w:eastAsia="Corbel" w:hAnsi="Corbel" w:cs="Corbel"/>
                <w:color w:val="000000"/>
                <w:sz w:val="24"/>
                <w:szCs w:val="24"/>
              </w:rPr>
              <w:t>E. Glińska, E. Jurgielewicz-</w:t>
            </w:r>
            <w:proofErr w:type="spellStart"/>
            <w:r>
              <w:rPr>
                <w:rFonts w:ascii="Corbel" w:eastAsia="Corbel" w:hAnsi="Corbel" w:cs="Corbel"/>
                <w:color w:val="000000"/>
                <w:sz w:val="24"/>
                <w:szCs w:val="24"/>
              </w:rPr>
              <w:t>Delegacz</w:t>
            </w:r>
            <w:proofErr w:type="spellEnd"/>
            <w:r>
              <w:rPr>
                <w:rFonts w:ascii="Corbel" w:eastAsia="Corbel" w:hAnsi="Corbel" w:cs="Corbel"/>
                <w:color w:val="000000"/>
                <w:sz w:val="24"/>
                <w:szCs w:val="24"/>
              </w:rPr>
              <w:t xml:space="preserve">, M. Perkowska, </w:t>
            </w:r>
            <w:r>
              <w:rPr>
                <w:rFonts w:ascii="Corbel" w:eastAsia="Corbel" w:hAnsi="Corbel" w:cs="Corbel"/>
                <w:i/>
                <w:color w:val="000000"/>
                <w:sz w:val="24"/>
                <w:szCs w:val="24"/>
              </w:rPr>
              <w:t>Kryminologia. Stan i perspektywy rozwoju</w:t>
            </w:r>
            <w:r>
              <w:rPr>
                <w:rFonts w:ascii="Corbel" w:eastAsia="Corbel" w:hAnsi="Corbel" w:cs="Corbel"/>
                <w:color w:val="000000"/>
                <w:sz w:val="24"/>
                <w:szCs w:val="24"/>
              </w:rPr>
              <w:t>, Warszawa 2019.</w:t>
            </w:r>
          </w:p>
          <w:p w14:paraId="09AAE1F3" w14:textId="77777777" w:rsidR="00723A02" w:rsidRDefault="00F557CF" w:rsidP="00D70C84">
            <w:pPr>
              <w:numPr>
                <w:ilvl w:val="0"/>
                <w:numId w:val="3"/>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M. Kuć, </w:t>
            </w:r>
            <w:r>
              <w:rPr>
                <w:rFonts w:ascii="Corbel" w:eastAsia="Corbel" w:hAnsi="Corbel" w:cs="Corbel"/>
                <w:i/>
                <w:color w:val="000000"/>
                <w:sz w:val="24"/>
                <w:szCs w:val="24"/>
              </w:rPr>
              <w:t>Kryminologia</w:t>
            </w:r>
            <w:r>
              <w:rPr>
                <w:rFonts w:ascii="Corbel" w:eastAsia="Corbel" w:hAnsi="Corbel" w:cs="Corbel"/>
                <w:color w:val="000000"/>
                <w:sz w:val="24"/>
                <w:szCs w:val="24"/>
              </w:rPr>
              <w:t>, Warszawa 2015.</w:t>
            </w:r>
          </w:p>
          <w:p w14:paraId="7BAAD4FB" w14:textId="77777777" w:rsidR="00723A02" w:rsidRDefault="00F557CF" w:rsidP="00D70C84">
            <w:pPr>
              <w:numPr>
                <w:ilvl w:val="0"/>
                <w:numId w:val="3"/>
              </w:numPr>
              <w:spacing w:after="0" w:line="240" w:lineRule="auto"/>
              <w:ind w:left="312" w:hanging="283"/>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Kryminologia</w:t>
            </w:r>
            <w:r>
              <w:rPr>
                <w:rFonts w:ascii="Corbel" w:eastAsia="Corbel" w:hAnsi="Corbel" w:cs="Corbel"/>
                <w:sz w:val="24"/>
                <w:szCs w:val="24"/>
              </w:rPr>
              <w:t>, PWN, Warszawa 2016.</w:t>
            </w:r>
          </w:p>
          <w:p w14:paraId="624BF1E7" w14:textId="219960FF" w:rsidR="00723A02" w:rsidRPr="00D70C84" w:rsidRDefault="00F557CF" w:rsidP="00D70C84">
            <w:pPr>
              <w:numPr>
                <w:ilvl w:val="0"/>
                <w:numId w:val="3"/>
              </w:numPr>
              <w:pBdr>
                <w:top w:val="nil"/>
                <w:left w:val="nil"/>
                <w:bottom w:val="nil"/>
                <w:right w:val="nil"/>
                <w:between w:val="nil"/>
              </w:pBdr>
              <w:spacing w:after="60" w:line="240" w:lineRule="auto"/>
              <w:ind w:left="312" w:hanging="284"/>
              <w:rPr>
                <w:rFonts w:ascii="Corbel" w:eastAsia="Corbel" w:hAnsi="Corbel" w:cs="Corbel"/>
                <w:sz w:val="24"/>
                <w:szCs w:val="24"/>
              </w:rPr>
            </w:pP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xml:space="preserve">, tom III, red. D. Semków, I Kułak, Wydawnictwo Uniwersytetu Rzeszowskiego, Rzeszów 2023 </w:t>
            </w:r>
          </w:p>
        </w:tc>
      </w:tr>
      <w:tr w:rsidR="00723A02" w14:paraId="0AB73396" w14:textId="77777777" w:rsidTr="00952CCA">
        <w:trPr>
          <w:trHeight w:val="397"/>
        </w:trPr>
        <w:tc>
          <w:tcPr>
            <w:tcW w:w="9246" w:type="dxa"/>
          </w:tcPr>
          <w:p w14:paraId="155A2FBF" w14:textId="77777777" w:rsidR="00723A02" w:rsidRDefault="00F557CF" w:rsidP="00D70C84">
            <w:pPr>
              <w:pBdr>
                <w:top w:val="nil"/>
                <w:left w:val="nil"/>
                <w:bottom w:val="nil"/>
                <w:right w:val="nil"/>
                <w:between w:val="nil"/>
              </w:pBd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uzupełniająca:</w:t>
            </w:r>
          </w:p>
          <w:p w14:paraId="04E74093" w14:textId="4FACE0BB" w:rsidR="00723A02" w:rsidRDefault="00F557CF" w:rsidP="00D70C84">
            <w:pPr>
              <w:numPr>
                <w:ilvl w:val="0"/>
                <w:numId w:val="4"/>
              </w:numPr>
              <w:pBdr>
                <w:top w:val="nil"/>
                <w:left w:val="nil"/>
                <w:bottom w:val="nil"/>
                <w:right w:val="nil"/>
                <w:between w:val="nil"/>
              </w:pBdr>
              <w:spacing w:before="60" w:after="0" w:line="240" w:lineRule="auto"/>
              <w:ind w:left="312" w:hanging="283"/>
              <w:rPr>
                <w:rFonts w:ascii="Corbel" w:eastAsia="Corbel" w:hAnsi="Corbel" w:cs="Corbel"/>
                <w:color w:val="000000"/>
                <w:sz w:val="24"/>
                <w:szCs w:val="24"/>
              </w:rPr>
            </w:pPr>
            <w:r>
              <w:rPr>
                <w:rFonts w:ascii="Corbel" w:eastAsia="Corbel" w:hAnsi="Corbel" w:cs="Corbel"/>
                <w:i/>
                <w:color w:val="000000"/>
                <w:sz w:val="24"/>
                <w:szCs w:val="24"/>
              </w:rPr>
              <w:t>Wybrane prawne, kryminologiczne i medyczne aspekty wykluczenia społecznego</w:t>
            </w:r>
            <w:r>
              <w:rPr>
                <w:rFonts w:ascii="Corbel" w:eastAsia="Corbel" w:hAnsi="Corbel" w:cs="Corbel"/>
                <w:color w:val="000000"/>
                <w:sz w:val="24"/>
                <w:szCs w:val="24"/>
              </w:rPr>
              <w:t xml:space="preserve"> / </w:t>
            </w:r>
            <w:r w:rsidR="00D70C84">
              <w:rPr>
                <w:rFonts w:ascii="Corbel" w:eastAsia="Corbel" w:hAnsi="Corbel" w:cs="Corbel"/>
                <w:color w:val="000000"/>
                <w:sz w:val="24"/>
                <w:szCs w:val="24"/>
              </w:rPr>
              <w:br/>
            </w:r>
            <w:r>
              <w:rPr>
                <w:rFonts w:ascii="Corbel" w:eastAsia="Corbel" w:hAnsi="Corbel" w:cs="Corbel"/>
                <w:color w:val="000000"/>
                <w:sz w:val="24"/>
                <w:szCs w:val="24"/>
              </w:rPr>
              <w:t>red. nauk.: Ewa M. Guzik-</w:t>
            </w:r>
            <w:proofErr w:type="spellStart"/>
            <w:r>
              <w:rPr>
                <w:rFonts w:ascii="Corbel" w:eastAsia="Corbel" w:hAnsi="Corbel" w:cs="Corbel"/>
                <w:color w:val="000000"/>
                <w:sz w:val="24"/>
                <w:szCs w:val="24"/>
              </w:rPr>
              <w:t>Makaruk</w:t>
            </w:r>
            <w:proofErr w:type="spellEnd"/>
            <w:r>
              <w:rPr>
                <w:rFonts w:ascii="Corbel" w:eastAsia="Corbel" w:hAnsi="Corbel" w:cs="Corbel"/>
                <w:color w:val="000000"/>
                <w:sz w:val="24"/>
                <w:szCs w:val="24"/>
              </w:rPr>
              <w:t xml:space="preserve">, Emil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w:t>
            </w:r>
            <w:r w:rsidR="00D70C84">
              <w:rPr>
                <w:rFonts w:ascii="Corbel" w:eastAsia="Corbel" w:hAnsi="Corbel" w:cs="Corbel"/>
                <w:color w:val="000000"/>
                <w:sz w:val="24"/>
                <w:szCs w:val="24"/>
              </w:rPr>
              <w:br/>
            </w:r>
            <w:r>
              <w:rPr>
                <w:rFonts w:ascii="Corbel" w:eastAsia="Corbel" w:hAnsi="Corbel" w:cs="Corbel"/>
                <w:color w:val="000000"/>
                <w:sz w:val="24"/>
                <w:szCs w:val="24"/>
              </w:rPr>
              <w:t xml:space="preserve"> - Wyd. 2 popr. - Białystok : Temida 2, 2016.</w:t>
            </w:r>
          </w:p>
          <w:p w14:paraId="36A4EE11" w14:textId="59EEA3F6" w:rsidR="00723A02"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sz w:val="24"/>
                <w:szCs w:val="24"/>
              </w:rPr>
              <w:t xml:space="preserve">Bajda K. 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w:t>
            </w:r>
            <w:r>
              <w:rPr>
                <w:rFonts w:ascii="Corbel" w:eastAsia="Corbel" w:hAnsi="Corbel" w:cs="Corbel"/>
                <w:i/>
                <w:sz w:val="24"/>
                <w:szCs w:val="24"/>
              </w:rPr>
              <w:t>Problemy narkomanii w opiniach studentów medycyny i prawa</w:t>
            </w:r>
            <w:r>
              <w:rPr>
                <w:rFonts w:ascii="Corbel" w:eastAsia="Corbel" w:hAnsi="Corbel" w:cs="Corbel"/>
                <w:sz w:val="24"/>
                <w:szCs w:val="24"/>
              </w:rPr>
              <w:t xml:space="preserve">, </w:t>
            </w:r>
            <w:r w:rsidR="00D70C84">
              <w:rPr>
                <w:rFonts w:ascii="Corbel" w:eastAsia="Corbel" w:hAnsi="Corbel" w:cs="Corbel"/>
                <w:sz w:val="24"/>
                <w:szCs w:val="24"/>
              </w:rPr>
              <w:br/>
            </w:r>
            <w:r>
              <w:rPr>
                <w:rFonts w:ascii="Corbel" w:eastAsia="Corbel" w:hAnsi="Corbel" w:cs="Corbel"/>
                <w:sz w:val="24"/>
                <w:szCs w:val="24"/>
              </w:rPr>
              <w:t xml:space="preserve">[w:] (red.) 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B. Sagan, </w:t>
            </w:r>
            <w:proofErr w:type="spellStart"/>
            <w:r>
              <w:rPr>
                <w:rFonts w:ascii="Corbel" w:eastAsia="Corbel" w:hAnsi="Corbel" w:cs="Corbel"/>
                <w:sz w:val="24"/>
                <w:szCs w:val="24"/>
              </w:rPr>
              <w:t>Ius</w:t>
            </w:r>
            <w:proofErr w:type="spellEnd"/>
            <w:r>
              <w:rPr>
                <w:rFonts w:ascii="Corbel" w:eastAsia="Corbel" w:hAnsi="Corbel" w:cs="Corbel"/>
                <w:sz w:val="24"/>
                <w:szCs w:val="24"/>
              </w:rPr>
              <w:t xml:space="preserve"> et </w:t>
            </w:r>
            <w:proofErr w:type="spellStart"/>
            <w:r>
              <w:rPr>
                <w:rFonts w:ascii="Corbel" w:eastAsia="Corbel" w:hAnsi="Corbel" w:cs="Corbel"/>
                <w:sz w:val="24"/>
                <w:szCs w:val="24"/>
              </w:rPr>
              <w:t>Administratio</w:t>
            </w:r>
            <w:proofErr w:type="spellEnd"/>
            <w:r>
              <w:rPr>
                <w:rFonts w:ascii="Corbel" w:eastAsia="Corbel" w:hAnsi="Corbel" w:cs="Corbel"/>
                <w:sz w:val="24"/>
                <w:szCs w:val="24"/>
              </w:rPr>
              <w:t xml:space="preserve">, Zeszyt specjalny z 2010 roku, </w:t>
            </w:r>
            <w:r w:rsidR="00D70C84">
              <w:rPr>
                <w:rFonts w:ascii="Corbel" w:eastAsia="Corbel" w:hAnsi="Corbel" w:cs="Corbel"/>
                <w:sz w:val="24"/>
                <w:szCs w:val="24"/>
              </w:rPr>
              <w:br/>
            </w:r>
            <w:r>
              <w:rPr>
                <w:rFonts w:ascii="Corbel" w:eastAsia="Corbel" w:hAnsi="Corbel" w:cs="Corbel"/>
                <w:sz w:val="24"/>
                <w:szCs w:val="24"/>
              </w:rPr>
              <w:t>„III Forum Socjologów Prawa. Prawo i ład społeczny”. s. 83-99</w:t>
            </w:r>
          </w:p>
          <w:p w14:paraId="704DD186" w14:textId="77777777" w:rsidR="00723A02" w:rsidRDefault="00F557CF" w:rsidP="00D70C84">
            <w:pPr>
              <w:numPr>
                <w:ilvl w:val="0"/>
                <w:numId w:val="4"/>
              </w:numPr>
              <w:spacing w:after="0" w:line="240" w:lineRule="auto"/>
              <w:ind w:left="312" w:hanging="283"/>
              <w:rPr>
                <w:rFonts w:ascii="Corbel" w:eastAsia="Corbel" w:hAnsi="Corbel" w:cs="Corbel"/>
                <w:sz w:val="24"/>
                <w:szCs w:val="24"/>
              </w:rPr>
            </w:pPr>
            <w:r>
              <w:rPr>
                <w:rFonts w:ascii="Corbel" w:eastAsia="Corbel" w:hAnsi="Corbel" w:cs="Corbel"/>
                <w:sz w:val="24"/>
                <w:szCs w:val="24"/>
              </w:rPr>
              <w:t>Przestępstwa przeciwko życiu i zdrowiu. Aspekty prawne, kryminologiczne oraz kryminalistyczne, tom II, red. D. Semków, I. Kułak, Wydawnictwo Uniwersytetu Rzeszowskiego, Rzeszów 2020,</w:t>
            </w:r>
          </w:p>
          <w:p w14:paraId="746BE93A" w14:textId="7D30D547" w:rsidR="00723A02"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sz w:val="24"/>
                <w:szCs w:val="24"/>
              </w:rPr>
              <w:t xml:space="preserve">D. Semków, </w:t>
            </w:r>
            <w:r>
              <w:rPr>
                <w:rFonts w:ascii="Corbel" w:eastAsia="Corbel" w:hAnsi="Corbel" w:cs="Corbel"/>
                <w:i/>
                <w:sz w:val="24"/>
                <w:szCs w:val="24"/>
              </w:rPr>
              <w:t>Zamachy na nietykalność osobistą dyplomatów – aspekty kryminologiczne i prawne</w:t>
            </w:r>
            <w:r>
              <w:rPr>
                <w:rFonts w:ascii="Corbel" w:eastAsia="Corbel" w:hAnsi="Corbel" w:cs="Corbel"/>
                <w:sz w:val="24"/>
                <w:szCs w:val="24"/>
              </w:rPr>
              <w:t xml:space="preserve">, [w:] </w:t>
            </w:r>
            <w:r>
              <w:rPr>
                <w:rFonts w:ascii="Corbel" w:eastAsia="Corbel" w:hAnsi="Corbel" w:cs="Corbel"/>
                <w:i/>
                <w:sz w:val="24"/>
                <w:szCs w:val="24"/>
              </w:rPr>
              <w:t>Nauki społeczne i ekonomiczne – węzłowe zagadnienia</w:t>
            </w:r>
            <w:r>
              <w:rPr>
                <w:rFonts w:ascii="Corbel" w:eastAsia="Corbel" w:hAnsi="Corbel" w:cs="Corbel"/>
                <w:sz w:val="24"/>
                <w:szCs w:val="24"/>
              </w:rPr>
              <w:t xml:space="preserve">”, red. J. Żylińska, </w:t>
            </w:r>
            <w:r w:rsidR="00892A32">
              <w:rPr>
                <w:rFonts w:ascii="Corbel" w:eastAsia="Corbel" w:hAnsi="Corbel" w:cs="Corbel"/>
                <w:sz w:val="24"/>
                <w:szCs w:val="24"/>
              </w:rPr>
              <w:br/>
            </w:r>
            <w:r>
              <w:rPr>
                <w:rFonts w:ascii="Corbel" w:eastAsia="Corbel" w:hAnsi="Corbel" w:cs="Corbel"/>
                <w:sz w:val="24"/>
                <w:szCs w:val="24"/>
              </w:rPr>
              <w:t xml:space="preserve">I. </w:t>
            </w:r>
            <w:proofErr w:type="spellStart"/>
            <w:r>
              <w:rPr>
                <w:rFonts w:ascii="Corbel" w:eastAsia="Corbel" w:hAnsi="Corbel" w:cs="Corbel"/>
                <w:sz w:val="24"/>
                <w:szCs w:val="24"/>
              </w:rPr>
              <w:t>Przychocka</w:t>
            </w:r>
            <w:proofErr w:type="spellEnd"/>
            <w:r>
              <w:rPr>
                <w:rFonts w:ascii="Corbel" w:eastAsia="Corbel" w:hAnsi="Corbel" w:cs="Corbel"/>
                <w:sz w:val="24"/>
                <w:szCs w:val="24"/>
              </w:rPr>
              <w:t>, Uczelnia Techniczno-Handlowa, Warszawa 2017, s. 668-682.</w:t>
            </w:r>
          </w:p>
          <w:p w14:paraId="6ADF5778" w14:textId="55731195" w:rsidR="00723A02"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sz w:val="24"/>
                <w:szCs w:val="24"/>
              </w:rPr>
            </w:pPr>
            <w:r>
              <w:rPr>
                <w:rFonts w:ascii="Corbel" w:eastAsia="Corbel" w:hAnsi="Corbel" w:cs="Corbel"/>
                <w:sz w:val="24"/>
                <w:szCs w:val="24"/>
              </w:rPr>
              <w:lastRenderedPageBreak/>
              <w:t xml:space="preserve">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K. Bajda, </w:t>
            </w:r>
            <w:r>
              <w:rPr>
                <w:rFonts w:ascii="Corbel" w:eastAsia="Corbel" w:hAnsi="Corbel" w:cs="Corbel"/>
                <w:i/>
                <w:sz w:val="24"/>
                <w:szCs w:val="24"/>
              </w:rPr>
              <w:t xml:space="preserve">Problemy i zjawiska patologiczne w społeczeństwie tradycyjnym </w:t>
            </w:r>
            <w:r w:rsidR="00892A32">
              <w:rPr>
                <w:rFonts w:ascii="Corbel" w:eastAsia="Corbel" w:hAnsi="Corbel" w:cs="Corbel"/>
                <w:i/>
                <w:sz w:val="24"/>
                <w:szCs w:val="24"/>
              </w:rPr>
              <w:br/>
            </w:r>
            <w:r>
              <w:rPr>
                <w:rFonts w:ascii="Corbel" w:eastAsia="Corbel" w:hAnsi="Corbel" w:cs="Corbel"/>
                <w:i/>
                <w:sz w:val="24"/>
                <w:szCs w:val="24"/>
              </w:rPr>
              <w:t>i nowoczesnym. Studium socjologiczno-kryminologiczne</w:t>
            </w:r>
            <w:r>
              <w:rPr>
                <w:rFonts w:ascii="Corbel" w:eastAsia="Corbel" w:hAnsi="Corbel" w:cs="Corbel"/>
                <w:sz w:val="24"/>
                <w:szCs w:val="24"/>
              </w:rPr>
              <w:t>, Wydawnictwo Uniwersytetu Rzeszowskiego, Rzeszów 2016, ss. 238</w:t>
            </w:r>
          </w:p>
          <w:p w14:paraId="152B8B1C" w14:textId="3A7666A8" w:rsidR="00723A02" w:rsidRDefault="00F557CF" w:rsidP="00D70C84">
            <w:pPr>
              <w:numPr>
                <w:ilvl w:val="0"/>
                <w:numId w:val="4"/>
              </w:numPr>
              <w:spacing w:after="0" w:line="240" w:lineRule="auto"/>
              <w:ind w:left="312" w:hanging="283"/>
              <w:rPr>
                <w:rFonts w:ascii="Corbel" w:eastAsia="Corbel" w:hAnsi="Corbel" w:cs="Corbel"/>
                <w:sz w:val="24"/>
                <w:szCs w:val="24"/>
              </w:rPr>
            </w:pPr>
            <w:r>
              <w:rPr>
                <w:rFonts w:ascii="Corbel" w:eastAsia="Corbel" w:hAnsi="Corbel" w:cs="Corbel"/>
                <w:sz w:val="24"/>
                <w:szCs w:val="24"/>
              </w:rPr>
              <w:t xml:space="preserve">D. Semków, N. </w:t>
            </w:r>
            <w:proofErr w:type="spellStart"/>
            <w:r>
              <w:rPr>
                <w:rFonts w:ascii="Corbel" w:eastAsia="Corbel" w:hAnsi="Corbel" w:cs="Corbel"/>
                <w:sz w:val="24"/>
                <w:szCs w:val="24"/>
              </w:rPr>
              <w:t>Gumenna</w:t>
            </w:r>
            <w:proofErr w:type="spellEnd"/>
            <w:r>
              <w:rPr>
                <w:rFonts w:ascii="Corbel" w:eastAsia="Corbel" w:hAnsi="Corbel" w:cs="Corbel"/>
                <w:sz w:val="24"/>
                <w:szCs w:val="24"/>
              </w:rPr>
              <w:t xml:space="preserve">, </w:t>
            </w:r>
            <w:r>
              <w:rPr>
                <w:rFonts w:ascii="Corbel" w:eastAsia="Corbel" w:hAnsi="Corbel" w:cs="Corbel"/>
                <w:i/>
                <w:sz w:val="24"/>
                <w:szCs w:val="24"/>
              </w:rPr>
              <w:t>Kryminologiczno-prawne aspekty handlu ludźmi w kontekście bezpieczeństwa publicznego</w:t>
            </w:r>
            <w:r>
              <w:rPr>
                <w:rFonts w:ascii="Corbel" w:eastAsia="Corbel" w:hAnsi="Corbel" w:cs="Corbel"/>
                <w:sz w:val="24"/>
                <w:szCs w:val="24"/>
              </w:rPr>
              <w:t xml:space="preserve">, [w] </w:t>
            </w:r>
            <w:r>
              <w:rPr>
                <w:rFonts w:ascii="Corbel" w:eastAsia="Corbel" w:hAnsi="Corbel" w:cs="Corbel"/>
                <w:i/>
                <w:sz w:val="24"/>
                <w:szCs w:val="24"/>
              </w:rPr>
              <w:t>Naruszenia praw człowieka we współczesnym świecie</w:t>
            </w:r>
            <w:r>
              <w:rPr>
                <w:rFonts w:ascii="Corbel" w:eastAsia="Corbel" w:hAnsi="Corbel" w:cs="Corbel"/>
                <w:sz w:val="24"/>
                <w:szCs w:val="24"/>
              </w:rPr>
              <w:t xml:space="preserve">, </w:t>
            </w:r>
            <w:r w:rsidR="00892A32">
              <w:rPr>
                <w:rFonts w:ascii="Corbel" w:eastAsia="Corbel" w:hAnsi="Corbel" w:cs="Corbel"/>
                <w:sz w:val="24"/>
                <w:szCs w:val="24"/>
              </w:rPr>
              <w:br/>
            </w:r>
            <w:r>
              <w:rPr>
                <w:rFonts w:ascii="Corbel" w:eastAsia="Corbel" w:hAnsi="Corbel" w:cs="Corbel"/>
                <w:sz w:val="24"/>
                <w:szCs w:val="24"/>
              </w:rPr>
              <w:t xml:space="preserve">red. M. </w:t>
            </w:r>
            <w:proofErr w:type="spellStart"/>
            <w:r>
              <w:rPr>
                <w:rFonts w:ascii="Corbel" w:eastAsia="Corbel" w:hAnsi="Corbel" w:cs="Corbel"/>
                <w:sz w:val="24"/>
                <w:szCs w:val="24"/>
              </w:rPr>
              <w:t>Malczyńska</w:t>
            </w:r>
            <w:proofErr w:type="spellEnd"/>
            <w:r>
              <w:rPr>
                <w:rFonts w:ascii="Corbel" w:eastAsia="Corbel" w:hAnsi="Corbel" w:cs="Corbel"/>
                <w:sz w:val="24"/>
                <w:szCs w:val="24"/>
              </w:rPr>
              <w:t xml:space="preserve"> Biały, K. Żarna, Rzeszów 2018, s. 245-269.</w:t>
            </w:r>
          </w:p>
          <w:p w14:paraId="42847608" w14:textId="77777777" w:rsidR="00723A02" w:rsidRDefault="00F557CF" w:rsidP="00D70C84">
            <w:pPr>
              <w:numPr>
                <w:ilvl w:val="0"/>
                <w:numId w:val="4"/>
              </w:numPr>
              <w:spacing w:after="0" w:line="240" w:lineRule="auto"/>
              <w:ind w:left="312" w:hanging="283"/>
              <w:rPr>
                <w:rFonts w:ascii="Times New Roman" w:eastAsia="Times New Roman" w:hAnsi="Times New Roman" w:cs="Times New Roman"/>
                <w:sz w:val="24"/>
                <w:szCs w:val="24"/>
              </w:rPr>
            </w:pPr>
            <w:r>
              <w:rPr>
                <w:rFonts w:ascii="Corbel" w:eastAsia="Corbel" w:hAnsi="Corbel" w:cs="Corbel"/>
                <w:sz w:val="24"/>
                <w:szCs w:val="24"/>
              </w:rPr>
              <w:t xml:space="preserve">K. Bajda, </w:t>
            </w:r>
            <w:r>
              <w:rPr>
                <w:rFonts w:ascii="Corbel" w:eastAsia="Corbel" w:hAnsi="Corbel" w:cs="Corbel"/>
                <w:i/>
                <w:sz w:val="24"/>
                <w:szCs w:val="24"/>
              </w:rPr>
              <w:t>Kryminologiczne aspekty chuligaństwa stadionowego. Studium teoretyczno-empiryczne</w:t>
            </w:r>
            <w:r>
              <w:rPr>
                <w:rFonts w:ascii="Corbel" w:eastAsia="Corbel" w:hAnsi="Corbel" w:cs="Corbel"/>
                <w:sz w:val="24"/>
                <w:szCs w:val="24"/>
              </w:rPr>
              <w:t>, Wydawnictwo Uniwersytetu Rzeszowskiego, Rzeszów 2019, ss. 179.</w:t>
            </w:r>
          </w:p>
          <w:p w14:paraId="6EB0E7F8" w14:textId="77777777" w:rsidR="00723A02" w:rsidRPr="005C6ACB" w:rsidRDefault="00F557CF" w:rsidP="00D70C84">
            <w:pPr>
              <w:numPr>
                <w:ilvl w:val="0"/>
                <w:numId w:val="4"/>
              </w:numPr>
              <w:spacing w:after="0" w:line="240" w:lineRule="auto"/>
              <w:ind w:left="312" w:hanging="283"/>
              <w:rPr>
                <w:rFonts w:ascii="Times New Roman" w:eastAsia="Times New Roman" w:hAnsi="Times New Roman" w:cs="Times New Roman"/>
                <w:sz w:val="24"/>
                <w:szCs w:val="24"/>
                <w:lang w:val="en-GB"/>
              </w:rPr>
            </w:pPr>
            <w:r w:rsidRPr="005C6ACB">
              <w:rPr>
                <w:rFonts w:ascii="Corbel" w:eastAsia="Corbel" w:hAnsi="Corbel" w:cs="Corbel"/>
                <w:sz w:val="24"/>
                <w:szCs w:val="24"/>
                <w:lang w:val="en-GB"/>
              </w:rPr>
              <w:t xml:space="preserve">K. Bajda, </w:t>
            </w:r>
            <w:r w:rsidRPr="005C6ACB">
              <w:rPr>
                <w:rFonts w:ascii="Corbel" w:eastAsia="Corbel" w:hAnsi="Corbel" w:cs="Corbel"/>
                <w:i/>
                <w:sz w:val="24"/>
                <w:szCs w:val="24"/>
                <w:lang w:val="en-GB"/>
              </w:rPr>
              <w:t>Criminological and Forensic Aspects of Selected Areas of Organized Crime in Poland</w:t>
            </w:r>
            <w:r w:rsidRPr="005C6ACB">
              <w:rPr>
                <w:rFonts w:ascii="Corbel" w:eastAsia="Corbel" w:hAnsi="Corbel" w:cs="Corbel"/>
                <w:sz w:val="24"/>
                <w:szCs w:val="24"/>
                <w:lang w:val="en-GB"/>
              </w:rPr>
              <w:t xml:space="preserve">, Studia </w:t>
            </w:r>
            <w:proofErr w:type="spellStart"/>
            <w:r w:rsidRPr="005C6ACB">
              <w:rPr>
                <w:rFonts w:ascii="Corbel" w:eastAsia="Corbel" w:hAnsi="Corbel" w:cs="Corbel"/>
                <w:sz w:val="24"/>
                <w:szCs w:val="24"/>
                <w:lang w:val="en-GB"/>
              </w:rPr>
              <w:t>Iuridica</w:t>
            </w:r>
            <w:proofErr w:type="spellEnd"/>
            <w:r w:rsidRPr="005C6ACB">
              <w:rPr>
                <w:rFonts w:ascii="Corbel" w:eastAsia="Corbel" w:hAnsi="Corbel" w:cs="Corbel"/>
                <w:sz w:val="24"/>
                <w:szCs w:val="24"/>
                <w:lang w:val="en-GB"/>
              </w:rPr>
              <w:t xml:space="preserve"> </w:t>
            </w:r>
            <w:proofErr w:type="spellStart"/>
            <w:r w:rsidRPr="005C6ACB">
              <w:rPr>
                <w:rFonts w:ascii="Corbel" w:eastAsia="Corbel" w:hAnsi="Corbel" w:cs="Corbel"/>
                <w:sz w:val="24"/>
                <w:szCs w:val="24"/>
                <w:lang w:val="en-GB"/>
              </w:rPr>
              <w:t>Lublinensia</w:t>
            </w:r>
            <w:proofErr w:type="spellEnd"/>
            <w:r w:rsidRPr="005C6ACB">
              <w:rPr>
                <w:rFonts w:ascii="Corbel" w:eastAsia="Corbel" w:hAnsi="Corbel" w:cs="Corbel"/>
                <w:sz w:val="24"/>
                <w:szCs w:val="24"/>
                <w:lang w:val="en-GB"/>
              </w:rPr>
              <w:t>, Vol XXX, No 4 (2021), p. 33-47, DOI: 10.17951/sil.2021.</w:t>
            </w:r>
          </w:p>
          <w:p w14:paraId="13C017D9" w14:textId="77777777" w:rsidR="00723A02" w:rsidRDefault="00F557CF" w:rsidP="00D70C84">
            <w:pPr>
              <w:numPr>
                <w:ilvl w:val="0"/>
                <w:numId w:val="4"/>
              </w:numPr>
              <w:pBdr>
                <w:top w:val="nil"/>
                <w:left w:val="nil"/>
                <w:bottom w:val="nil"/>
                <w:right w:val="nil"/>
                <w:between w:val="nil"/>
              </w:pBdr>
              <w:spacing w:after="0" w:line="240" w:lineRule="auto"/>
              <w:ind w:left="312" w:hanging="283"/>
              <w:rPr>
                <w:rFonts w:ascii="Times New Roman" w:eastAsia="Times New Roman" w:hAnsi="Times New Roman" w:cs="Times New Roman"/>
                <w:sz w:val="24"/>
                <w:szCs w:val="24"/>
              </w:rPr>
            </w:pPr>
            <w:r>
              <w:rPr>
                <w:rFonts w:ascii="Corbel" w:eastAsia="Corbel" w:hAnsi="Corbel" w:cs="Corbel"/>
                <w:sz w:val="24"/>
                <w:szCs w:val="24"/>
              </w:rPr>
              <w:t xml:space="preserve">K. Bajda, D. Semków, </w:t>
            </w:r>
            <w:r>
              <w:rPr>
                <w:rFonts w:ascii="Corbel" w:eastAsia="Corbel" w:hAnsi="Corbel" w:cs="Corbel"/>
                <w:i/>
                <w:sz w:val="24"/>
                <w:szCs w:val="24"/>
              </w:rPr>
              <w:t>Samobójstwa wśród dzieci i młodzieży. Aspekty kryminologiczne</w:t>
            </w:r>
            <w:r>
              <w:rPr>
                <w:rFonts w:ascii="Corbel" w:eastAsia="Corbel" w:hAnsi="Corbel" w:cs="Corbel"/>
                <w:sz w:val="24"/>
                <w:szCs w:val="24"/>
              </w:rPr>
              <w:t xml:space="preserve">, Bezpieczeństwo młodzieży szkolnej w aspekcie </w:t>
            </w:r>
            <w:proofErr w:type="spellStart"/>
            <w:r>
              <w:rPr>
                <w:rFonts w:ascii="Corbel" w:eastAsia="Corbel" w:hAnsi="Corbel" w:cs="Corbel"/>
                <w:sz w:val="24"/>
                <w:szCs w:val="24"/>
              </w:rPr>
              <w:t>zachowań</w:t>
            </w:r>
            <w:proofErr w:type="spellEnd"/>
            <w:r>
              <w:rPr>
                <w:rFonts w:ascii="Corbel" w:eastAsia="Corbel" w:hAnsi="Corbel" w:cs="Corbel"/>
                <w:sz w:val="24"/>
                <w:szCs w:val="24"/>
              </w:rPr>
              <w:t xml:space="preserve"> </w:t>
            </w:r>
            <w:proofErr w:type="spellStart"/>
            <w:r>
              <w:rPr>
                <w:rFonts w:ascii="Corbel" w:eastAsia="Corbel" w:hAnsi="Corbel" w:cs="Corbel"/>
                <w:sz w:val="24"/>
                <w:szCs w:val="24"/>
              </w:rPr>
              <w:t>suicydalnych</w:t>
            </w:r>
            <w:proofErr w:type="spellEnd"/>
            <w:r>
              <w:rPr>
                <w:rFonts w:ascii="Corbel" w:eastAsia="Corbel" w:hAnsi="Corbel" w:cs="Corbel"/>
                <w:sz w:val="24"/>
                <w:szCs w:val="24"/>
              </w:rPr>
              <w:t xml:space="preserve">. Wychowanie. Edukacja. Profilaktyka. Oficyna Wydawnicza Politechniki Rzeszowskiej, Rzeszów 2018, (red.) G. </w:t>
            </w:r>
            <w:proofErr w:type="spellStart"/>
            <w:r>
              <w:rPr>
                <w:rFonts w:ascii="Corbel" w:eastAsia="Corbel" w:hAnsi="Corbel" w:cs="Corbel"/>
                <w:sz w:val="24"/>
                <w:szCs w:val="24"/>
              </w:rPr>
              <w:t>Ostasz</w:t>
            </w:r>
            <w:proofErr w:type="spellEnd"/>
            <w:r>
              <w:rPr>
                <w:rFonts w:ascii="Corbel" w:eastAsia="Corbel" w:hAnsi="Corbel" w:cs="Corbel"/>
                <w:sz w:val="24"/>
                <w:szCs w:val="24"/>
              </w:rPr>
              <w:t xml:space="preserve">, E. </w:t>
            </w:r>
            <w:proofErr w:type="spellStart"/>
            <w:r>
              <w:rPr>
                <w:rFonts w:ascii="Corbel" w:eastAsia="Corbel" w:hAnsi="Corbel" w:cs="Corbel"/>
                <w:sz w:val="24"/>
                <w:szCs w:val="24"/>
              </w:rPr>
              <w:t>Moczuk</w:t>
            </w:r>
            <w:proofErr w:type="spellEnd"/>
            <w:r>
              <w:rPr>
                <w:rFonts w:ascii="Corbel" w:eastAsia="Corbel" w:hAnsi="Corbel" w:cs="Corbel"/>
                <w:sz w:val="24"/>
                <w:szCs w:val="24"/>
              </w:rPr>
              <w:t>, J. Jedynak, s. 103-119</w:t>
            </w:r>
          </w:p>
          <w:p w14:paraId="4B5F91F5" w14:textId="77777777" w:rsidR="00723A02"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Suicydologia</w:t>
            </w:r>
            <w:r>
              <w:rPr>
                <w:rFonts w:ascii="Corbel" w:eastAsia="Corbel" w:hAnsi="Corbel" w:cs="Corbel"/>
                <w:color w:val="000000"/>
                <w:sz w:val="24"/>
                <w:szCs w:val="24"/>
              </w:rPr>
              <w:t>, PWN, Warszawa 2001.</w:t>
            </w:r>
          </w:p>
          <w:p w14:paraId="2C6F51B3" w14:textId="77777777" w:rsidR="00723A02"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Psychologia kryminologiczna</w:t>
            </w:r>
            <w:r>
              <w:rPr>
                <w:rFonts w:ascii="Corbel" w:eastAsia="Corbel" w:hAnsi="Corbel" w:cs="Corbel"/>
                <w:color w:val="000000"/>
                <w:sz w:val="24"/>
                <w:szCs w:val="24"/>
              </w:rPr>
              <w:t>, PWN, Warszawa 2003.</w:t>
            </w:r>
          </w:p>
          <w:p w14:paraId="459E16DF" w14:textId="77777777" w:rsidR="00723A02" w:rsidRDefault="00F557CF" w:rsidP="00D70C84">
            <w:pPr>
              <w:numPr>
                <w:ilvl w:val="0"/>
                <w:numId w:val="4"/>
              </w:numPr>
              <w:spacing w:after="0" w:line="240" w:lineRule="auto"/>
              <w:ind w:left="312" w:hanging="283"/>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Wiktymologia</w:t>
            </w:r>
            <w:r>
              <w:rPr>
                <w:rFonts w:ascii="Corbel" w:eastAsia="Corbel" w:hAnsi="Corbel" w:cs="Corbel"/>
                <w:sz w:val="24"/>
                <w:szCs w:val="24"/>
              </w:rPr>
              <w:t>, PWN, Warszawa 2011</w:t>
            </w:r>
          </w:p>
          <w:p w14:paraId="5CE0307E" w14:textId="77777777" w:rsidR="00723A02" w:rsidRPr="005C6ACB"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color w:val="000000"/>
                <w:sz w:val="24"/>
                <w:szCs w:val="24"/>
                <w:lang w:val="en-GB"/>
              </w:rPr>
            </w:pPr>
            <w:r w:rsidRPr="005C6ACB">
              <w:rPr>
                <w:rFonts w:ascii="Corbel" w:eastAsia="Corbel" w:hAnsi="Corbel" w:cs="Corbel"/>
                <w:i/>
                <w:color w:val="000000"/>
                <w:sz w:val="24"/>
                <w:szCs w:val="24"/>
                <w:lang w:val="en-GB"/>
              </w:rPr>
              <w:t>Current problems of the penal law and the criminology</w:t>
            </w:r>
            <w:r w:rsidRPr="005C6ACB">
              <w:rPr>
                <w:rFonts w:ascii="Corbel" w:eastAsia="Corbel" w:hAnsi="Corbel" w:cs="Corbel"/>
                <w:color w:val="000000"/>
                <w:sz w:val="24"/>
                <w:szCs w:val="24"/>
                <w:lang w:val="en-GB"/>
              </w:rPr>
              <w:t xml:space="preserve"> / ed. by Emil W. Pływaczewski ; advisory board Leonard Etel [</w:t>
            </w:r>
            <w:proofErr w:type="spellStart"/>
            <w:r w:rsidRPr="005C6ACB">
              <w:rPr>
                <w:rFonts w:ascii="Corbel" w:eastAsia="Corbel" w:hAnsi="Corbel" w:cs="Corbel"/>
                <w:color w:val="000000"/>
                <w:sz w:val="24"/>
                <w:szCs w:val="24"/>
                <w:lang w:val="en-GB"/>
              </w:rPr>
              <w:t>i</w:t>
            </w:r>
            <w:proofErr w:type="spellEnd"/>
            <w:r w:rsidRPr="005C6ACB">
              <w:rPr>
                <w:rFonts w:ascii="Corbel" w:eastAsia="Corbel" w:hAnsi="Corbel" w:cs="Corbel"/>
                <w:color w:val="000000"/>
                <w:sz w:val="24"/>
                <w:szCs w:val="24"/>
                <w:lang w:val="en-GB"/>
              </w:rPr>
              <w:t xml:space="preserve"> in.]. - </w:t>
            </w:r>
            <w:proofErr w:type="spellStart"/>
            <w:r w:rsidRPr="005C6ACB">
              <w:rPr>
                <w:rFonts w:ascii="Corbel" w:eastAsia="Corbel" w:hAnsi="Corbel" w:cs="Corbel"/>
                <w:color w:val="000000"/>
                <w:sz w:val="24"/>
                <w:szCs w:val="24"/>
                <w:lang w:val="en-GB"/>
              </w:rPr>
              <w:t>Białystok</w:t>
            </w:r>
            <w:proofErr w:type="spellEnd"/>
            <w:r w:rsidRPr="005C6ACB">
              <w:rPr>
                <w:rFonts w:ascii="Corbel" w:eastAsia="Corbel" w:hAnsi="Corbel" w:cs="Corbel"/>
                <w:color w:val="000000"/>
                <w:sz w:val="24"/>
                <w:szCs w:val="24"/>
                <w:lang w:val="en-GB"/>
              </w:rPr>
              <w:t xml:space="preserve"> : "</w:t>
            </w:r>
            <w:proofErr w:type="spellStart"/>
            <w:r w:rsidRPr="005C6ACB">
              <w:rPr>
                <w:rFonts w:ascii="Corbel" w:eastAsia="Corbel" w:hAnsi="Corbel" w:cs="Corbel"/>
                <w:color w:val="000000"/>
                <w:sz w:val="24"/>
                <w:szCs w:val="24"/>
                <w:lang w:val="en-GB"/>
              </w:rPr>
              <w:t>Temida</w:t>
            </w:r>
            <w:proofErr w:type="spellEnd"/>
            <w:r w:rsidRPr="005C6ACB">
              <w:rPr>
                <w:rFonts w:ascii="Corbel" w:eastAsia="Corbel" w:hAnsi="Corbel" w:cs="Corbel"/>
                <w:color w:val="000000"/>
                <w:sz w:val="24"/>
                <w:szCs w:val="24"/>
                <w:lang w:val="en-GB"/>
              </w:rPr>
              <w:t xml:space="preserve"> 2", cop. 2009.</w:t>
            </w:r>
          </w:p>
          <w:p w14:paraId="1FB1368E" w14:textId="77777777" w:rsidR="00723A02"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i/>
                <w:color w:val="000000"/>
                <w:sz w:val="24"/>
                <w:szCs w:val="24"/>
              </w:rPr>
              <w:t>Współczesna przestępczość i patologie społeczne z perspektywy interdyscyplinarnych badań kryminologicznych</w:t>
            </w:r>
            <w:r>
              <w:rPr>
                <w:rFonts w:ascii="Corbel" w:eastAsia="Corbel" w:hAnsi="Corbel" w:cs="Corbel"/>
                <w:color w:val="000000"/>
                <w:sz w:val="24"/>
                <w:szCs w:val="24"/>
              </w:rPr>
              <w:t xml:space="preserve"> / red. nauk. Emil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 Emilia Jurgielewicz-</w:t>
            </w:r>
            <w:proofErr w:type="spellStart"/>
            <w:r>
              <w:rPr>
                <w:rFonts w:ascii="Corbel" w:eastAsia="Corbel" w:hAnsi="Corbel" w:cs="Corbel"/>
                <w:color w:val="000000"/>
                <w:sz w:val="24"/>
                <w:szCs w:val="24"/>
              </w:rPr>
              <w:t>Delegacz</w:t>
            </w:r>
            <w:proofErr w:type="spellEnd"/>
            <w:r>
              <w:rPr>
                <w:rFonts w:ascii="Corbel" w:eastAsia="Corbel" w:hAnsi="Corbel" w:cs="Corbel"/>
                <w:color w:val="000000"/>
                <w:sz w:val="24"/>
                <w:szCs w:val="24"/>
              </w:rPr>
              <w:t>, Diana Dajnowicz-</w:t>
            </w:r>
            <w:proofErr w:type="spellStart"/>
            <w:r>
              <w:rPr>
                <w:rFonts w:ascii="Corbel" w:eastAsia="Corbel" w:hAnsi="Corbel" w:cs="Corbel"/>
                <w:color w:val="000000"/>
                <w:sz w:val="24"/>
                <w:szCs w:val="24"/>
              </w:rPr>
              <w:t>Piesiecka</w:t>
            </w:r>
            <w:proofErr w:type="spellEnd"/>
            <w:r>
              <w:rPr>
                <w:rFonts w:ascii="Corbel" w:eastAsia="Corbel" w:hAnsi="Corbel" w:cs="Corbel"/>
                <w:color w:val="000000"/>
                <w:sz w:val="24"/>
                <w:szCs w:val="24"/>
              </w:rPr>
              <w:t>. - Warszawa : Wydawnictwo C. H. Beck, 2017.</w:t>
            </w:r>
          </w:p>
          <w:p w14:paraId="6C86A4D3" w14:textId="77777777" w:rsidR="00723A02"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Przestępstwa przeciwko życiu i zdrowiu. Aspekty prawne, kryminologiczne oraz kryminalistyczne, red. D. Semków, Wydawnictwo </w:t>
            </w:r>
            <w:proofErr w:type="spellStart"/>
            <w:r>
              <w:rPr>
                <w:rFonts w:ascii="Corbel" w:eastAsia="Corbel" w:hAnsi="Corbel" w:cs="Corbel"/>
                <w:color w:val="000000"/>
                <w:sz w:val="24"/>
                <w:szCs w:val="24"/>
              </w:rPr>
              <w:t>Think&amp;Make</w:t>
            </w:r>
            <w:proofErr w:type="spellEnd"/>
            <w:r>
              <w:rPr>
                <w:rFonts w:ascii="Corbel" w:eastAsia="Corbel" w:hAnsi="Corbel" w:cs="Corbel"/>
                <w:color w:val="000000"/>
                <w:sz w:val="24"/>
                <w:szCs w:val="24"/>
              </w:rPr>
              <w:t>, Warszawa 2018,</w:t>
            </w:r>
          </w:p>
          <w:p w14:paraId="046E182F" w14:textId="6B4D1997" w:rsidR="00723A02" w:rsidRDefault="00F557CF" w:rsidP="00D70C84">
            <w:pPr>
              <w:numPr>
                <w:ilvl w:val="0"/>
                <w:numId w:val="4"/>
              </w:numPr>
              <w:pBdr>
                <w:top w:val="nil"/>
                <w:left w:val="nil"/>
                <w:bottom w:val="nil"/>
                <w:right w:val="nil"/>
                <w:between w:val="nil"/>
              </w:pBd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Współczesna polityka Bezpieczeństwa. Aspekty polityczne, gospodarcze i militarne. </w:t>
            </w:r>
            <w:r w:rsidR="00892A32">
              <w:rPr>
                <w:rFonts w:ascii="Corbel" w:eastAsia="Corbel" w:hAnsi="Corbel" w:cs="Corbel"/>
                <w:color w:val="000000"/>
                <w:sz w:val="24"/>
                <w:szCs w:val="24"/>
              </w:rPr>
              <w:br/>
            </w:r>
            <w:r>
              <w:rPr>
                <w:rFonts w:ascii="Corbel" w:eastAsia="Corbel" w:hAnsi="Corbel" w:cs="Corbel"/>
                <w:color w:val="000000"/>
                <w:sz w:val="24"/>
                <w:szCs w:val="24"/>
              </w:rPr>
              <w:t xml:space="preserve">Tom II, red. M. </w:t>
            </w:r>
            <w:proofErr w:type="spellStart"/>
            <w:r>
              <w:rPr>
                <w:rFonts w:ascii="Corbel" w:eastAsia="Corbel" w:hAnsi="Corbel" w:cs="Corbel"/>
                <w:color w:val="000000"/>
                <w:sz w:val="24"/>
                <w:szCs w:val="24"/>
              </w:rPr>
              <w:t>Malczyńska</w:t>
            </w:r>
            <w:proofErr w:type="spellEnd"/>
            <w:r>
              <w:rPr>
                <w:rFonts w:ascii="Corbel" w:eastAsia="Corbel" w:hAnsi="Corbel" w:cs="Corbel"/>
                <w:color w:val="000000"/>
                <w:sz w:val="24"/>
                <w:szCs w:val="24"/>
              </w:rPr>
              <w:t xml:space="preserve"> Biały, K. Żarna, Wydawnictwo Uniwersytetu Rzeszowskiego, Rzeszów 2018,</w:t>
            </w:r>
          </w:p>
          <w:p w14:paraId="0A62C89F" w14:textId="0D0DE66A" w:rsidR="00723A02" w:rsidRPr="00D70C84" w:rsidRDefault="00F557CF" w:rsidP="00D70C84">
            <w:pPr>
              <w:numPr>
                <w:ilvl w:val="0"/>
                <w:numId w:val="4"/>
              </w:numPr>
              <w:pBdr>
                <w:top w:val="nil"/>
                <w:left w:val="nil"/>
                <w:bottom w:val="nil"/>
                <w:right w:val="nil"/>
                <w:between w:val="nil"/>
              </w:pBdr>
              <w:spacing w:after="60" w:line="240" w:lineRule="auto"/>
              <w:ind w:left="312" w:hanging="284"/>
              <w:rPr>
                <w:rFonts w:ascii="Corbel" w:eastAsia="Corbel" w:hAnsi="Corbel" w:cs="Corbel"/>
                <w:color w:val="000000"/>
                <w:sz w:val="24"/>
                <w:szCs w:val="24"/>
              </w:rPr>
            </w:pPr>
            <w:r>
              <w:rPr>
                <w:rFonts w:ascii="Corbel" w:eastAsia="Corbel" w:hAnsi="Corbel" w:cs="Corbel"/>
                <w:color w:val="000000"/>
                <w:sz w:val="24"/>
                <w:szCs w:val="24"/>
              </w:rPr>
              <w:t xml:space="preserve">Nauki społeczne i ekonomiczne – węzłowe zagadnienia”, red. J. Żylińska, I. </w:t>
            </w:r>
            <w:proofErr w:type="spellStart"/>
            <w:r>
              <w:rPr>
                <w:rFonts w:ascii="Corbel" w:eastAsia="Corbel" w:hAnsi="Corbel" w:cs="Corbel"/>
                <w:color w:val="000000"/>
                <w:sz w:val="24"/>
                <w:szCs w:val="24"/>
              </w:rPr>
              <w:t>Przychocka</w:t>
            </w:r>
            <w:proofErr w:type="spellEnd"/>
            <w:r>
              <w:rPr>
                <w:rFonts w:ascii="Corbel" w:eastAsia="Corbel" w:hAnsi="Corbel" w:cs="Corbel"/>
                <w:color w:val="000000"/>
                <w:sz w:val="24"/>
                <w:szCs w:val="24"/>
              </w:rPr>
              <w:t>, Uczelnia Techniczno-Handlowa, Warszawa 2017</w:t>
            </w:r>
          </w:p>
        </w:tc>
      </w:tr>
    </w:tbl>
    <w:p w14:paraId="3142C155" w14:textId="77777777" w:rsidR="00723A02" w:rsidRDefault="00723A0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8FFAA6D" w14:textId="77777777" w:rsidR="00723A02" w:rsidRDefault="00723A0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339FB8E" w14:textId="77777777" w:rsidR="00723A02" w:rsidRDefault="00F557CF">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723A02">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530F3" w14:textId="77777777" w:rsidR="00AD2A22" w:rsidRDefault="00AD2A22">
      <w:pPr>
        <w:spacing w:after="0" w:line="240" w:lineRule="auto"/>
      </w:pPr>
      <w:r>
        <w:separator/>
      </w:r>
    </w:p>
  </w:endnote>
  <w:endnote w:type="continuationSeparator" w:id="0">
    <w:p w14:paraId="1FFE83D5" w14:textId="77777777" w:rsidR="00AD2A22" w:rsidRDefault="00AD2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FEFEA" w14:textId="77777777" w:rsidR="00AD2A22" w:rsidRDefault="00AD2A22">
      <w:pPr>
        <w:spacing w:after="0" w:line="240" w:lineRule="auto"/>
      </w:pPr>
      <w:r>
        <w:separator/>
      </w:r>
    </w:p>
  </w:footnote>
  <w:footnote w:type="continuationSeparator" w:id="0">
    <w:p w14:paraId="0E508312" w14:textId="77777777" w:rsidR="00AD2A22" w:rsidRDefault="00AD2A22">
      <w:pPr>
        <w:spacing w:after="0" w:line="240" w:lineRule="auto"/>
      </w:pPr>
      <w:r>
        <w:continuationSeparator/>
      </w:r>
    </w:p>
  </w:footnote>
  <w:footnote w:id="1">
    <w:p w14:paraId="7628919A" w14:textId="77777777" w:rsidR="00723A02" w:rsidRDefault="00F557CF">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7368D"/>
    <w:multiLevelType w:val="multilevel"/>
    <w:tmpl w:val="F1B202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BA62185"/>
    <w:multiLevelType w:val="multilevel"/>
    <w:tmpl w:val="60089E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F3C304A"/>
    <w:multiLevelType w:val="multilevel"/>
    <w:tmpl w:val="7D4E9C6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646C5EB7"/>
    <w:multiLevelType w:val="hybridMultilevel"/>
    <w:tmpl w:val="A2700D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50B06A0"/>
    <w:multiLevelType w:val="multilevel"/>
    <w:tmpl w:val="C3F08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73182545">
    <w:abstractNumId w:val="0"/>
  </w:num>
  <w:num w:numId="2" w16cid:durableId="680477260">
    <w:abstractNumId w:val="2"/>
  </w:num>
  <w:num w:numId="3" w16cid:durableId="709766738">
    <w:abstractNumId w:val="4"/>
  </w:num>
  <w:num w:numId="4" w16cid:durableId="1075786032">
    <w:abstractNumId w:val="1"/>
  </w:num>
  <w:num w:numId="5" w16cid:durableId="1124664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A02"/>
    <w:rsid w:val="000452F6"/>
    <w:rsid w:val="000B5E62"/>
    <w:rsid w:val="0019479E"/>
    <w:rsid w:val="001D40D2"/>
    <w:rsid w:val="002027A3"/>
    <w:rsid w:val="00236E96"/>
    <w:rsid w:val="00433DEC"/>
    <w:rsid w:val="00480BB1"/>
    <w:rsid w:val="00540FEA"/>
    <w:rsid w:val="00544E3B"/>
    <w:rsid w:val="00550089"/>
    <w:rsid w:val="005C6ACB"/>
    <w:rsid w:val="006725C7"/>
    <w:rsid w:val="00723A02"/>
    <w:rsid w:val="00727B85"/>
    <w:rsid w:val="00892A32"/>
    <w:rsid w:val="008D4AE1"/>
    <w:rsid w:val="008E5555"/>
    <w:rsid w:val="008F7FD2"/>
    <w:rsid w:val="00952CCA"/>
    <w:rsid w:val="009E58FB"/>
    <w:rsid w:val="00AD2A22"/>
    <w:rsid w:val="00BC5ACC"/>
    <w:rsid w:val="00C53B9F"/>
    <w:rsid w:val="00CB2CB5"/>
    <w:rsid w:val="00D70C84"/>
    <w:rsid w:val="00DD43D7"/>
    <w:rsid w:val="00DE35E4"/>
    <w:rsid w:val="00E06718"/>
    <w:rsid w:val="00E34D49"/>
    <w:rsid w:val="00E44CD8"/>
    <w:rsid w:val="00EB5270"/>
    <w:rsid w:val="00EF5016"/>
    <w:rsid w:val="00F557CF"/>
    <w:rsid w:val="00F87C44"/>
    <w:rsid w:val="00FC0E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62D2"/>
  <w15:docId w15:val="{2C1C6426-07F2-4C5E-8527-573F6E15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oaaDd0M4KWKj7Bx+UthXdjijJQ==">CgMxLjA4AHIhMTdnN3UtSDM3Y0FRNmtpRGdtdnczZkNHTHZhUVVVRWdU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E9313EB-E953-465B-8086-E51ACBFCA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1604</Words>
  <Characters>9626</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11</cp:revision>
  <cp:lastPrinted>2025-10-27T10:20:00Z</cp:lastPrinted>
  <dcterms:created xsi:type="dcterms:W3CDTF">2025-09-22T12:47:00Z</dcterms:created>
  <dcterms:modified xsi:type="dcterms:W3CDTF">2025-11-21T10:00:00Z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